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F48F9">
      <w:pPr>
        <w:keepNext w:val="0"/>
        <w:keepLines w:val="0"/>
        <w:pageBreakBefore w:val="0"/>
        <w:widowControl w:val="0"/>
        <w:kinsoku/>
        <w:wordWrap/>
        <w:overflowPunct/>
        <w:topLinePunct w:val="0"/>
        <w:autoSpaceDE/>
        <w:autoSpaceDN/>
        <w:bidi w:val="0"/>
        <w:adjustRightInd/>
        <w:snapToGrid/>
        <w:spacing w:line="1000" w:lineRule="exact"/>
        <w:ind w:right="1283" w:rightChars="611"/>
        <w:jc w:val="distribute"/>
        <w:textAlignment w:val="auto"/>
        <w:rPr>
          <w:rFonts w:hint="eastAsia" w:ascii="方正小标宋_GBK" w:hAnsi="方正小标宋_GBK" w:eastAsia="方正小标宋_GBK" w:cs="方正小标宋_GBK"/>
          <w:color w:val="FF0000"/>
          <w:w w:val="72"/>
          <w:sz w:val="70"/>
          <w:szCs w:val="70"/>
        </w:rPr>
      </w:pPr>
      <w:r>
        <w:rPr>
          <w:color w:val="FF0000"/>
          <w:sz w:val="70"/>
        </w:rPr>
        <mc:AlternateContent>
          <mc:Choice Requires="wps">
            <w:drawing>
              <wp:anchor distT="0" distB="0" distL="114300" distR="114300" simplePos="0" relativeHeight="251659264" behindDoc="0" locked="0" layoutInCell="1" allowOverlap="1">
                <wp:simplePos x="0" y="0"/>
                <wp:positionH relativeFrom="column">
                  <wp:posOffset>4803140</wp:posOffset>
                </wp:positionH>
                <wp:positionV relativeFrom="paragraph">
                  <wp:posOffset>73025</wp:posOffset>
                </wp:positionV>
                <wp:extent cx="1325880" cy="1028700"/>
                <wp:effectExtent l="0" t="0" r="7620" b="0"/>
                <wp:wrapNone/>
                <wp:docPr id="1" name="文本框 1"/>
                <wp:cNvGraphicFramePr/>
                <a:graphic xmlns:a="http://schemas.openxmlformats.org/drawingml/2006/main">
                  <a:graphicData uri="http://schemas.microsoft.com/office/word/2010/wordprocessingShape">
                    <wps:wsp>
                      <wps:cNvSpPr txBox="1"/>
                      <wps:spPr>
                        <a:xfrm>
                          <a:off x="5955665" y="2212975"/>
                          <a:ext cx="1325880" cy="1028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33A923">
                            <w:pPr>
                              <w:rPr>
                                <w:rFonts w:hint="eastAsia" w:eastAsiaTheme="minorEastAsia"/>
                                <w:color w:val="FF0000"/>
                                <w:w w:val="70"/>
                                <w:sz w:val="110"/>
                                <w:szCs w:val="110"/>
                                <w:lang w:val="en-US" w:eastAsia="zh-CN"/>
                              </w:rPr>
                            </w:pPr>
                            <w:r>
                              <w:rPr>
                                <w:rFonts w:hint="eastAsia" w:ascii="方正小标宋_GBK" w:hAnsi="方正小标宋_GBK" w:eastAsia="方正小标宋_GBK" w:cs="方正小标宋_GBK"/>
                                <w:color w:val="FF0000"/>
                                <w:w w:val="60"/>
                                <w:sz w:val="110"/>
                                <w:szCs w:val="110"/>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2pt;margin-top:5.75pt;height:81pt;width:104.4pt;z-index:251659264;mso-width-relative:page;mso-height-relative:page;" fillcolor="#FFFFFF [3201]" filled="t" stroked="f" coordsize="21600,21600" o:gfxdata="UEsDBAoAAAAAAIdO4kAAAAAAAAAAAAAAAAAEAAAAZHJzL1BLAwQUAAAACACHTuJALvULxNUAAAAK&#10;AQAADwAAAGRycy9kb3ducmV2LnhtbE2PTU/DMAyG70j8h8hI3FjasXZQmu6AxBWJbeycNaapSJwq&#10;yT5/PeYER/t99Ppxuzp7J44Y0xhIQTkrQCD1wYw0KNhu3h6eQKSsyWgXCBVcMMGqu71pdWPCiT7w&#10;uM6D4BJKjVZgc54aKVNv0es0CxMSZ18hep15jIM0UZ+43Ds5L4paej0SX7B6wleL/ff64BXsBn/d&#10;fZZTtMa7Bb1fL5ttGJW6vyuLFxAZz/kPhl99VoeOnfbhQCYJp2BZ1QtGOSgrEAw819UcxJ4Xy8cK&#10;ZNfK/y90P1BLAwQUAAAACACHTuJAG81aHV4CAACcBAAADgAAAGRycy9lMm9Eb2MueG1srVRLbtsw&#10;EN0X6B0I7hvJSuQ4RuTATeCiQNAEcIuuaYqyCJAclqQtpQdob5BVN933XDlHh5TyadpFFvVCHnKe&#10;3vC9Ger0rNeK7IXzEkxFJwc5JcJwqKXZVvTTx9WbGSU+MFMzBUZU9EZ4erZ4/eq0s3NRQAuqFo4g&#10;ifHzzla0DcHOs8zzVmjmD8AKg8kGnGYBl26b1Y51yK5VVuT5NOvA1dYBF97j7sWQpCOjewkhNI3k&#10;4gL4TgsTBlYnFAsoybfSerpIp20awcNV03gRiKooKg3piUUw3sRntjhl861jtpV8PAJ7yRGeadJM&#10;Giz6QHXBAiM7J/+i0pI78NCEAw46G4QkR1DFJH/mzbplViQtaLW3D6b7/0fLP+yvHZE1TgIlhmls&#10;+N3t97sfv+5+fiOTaE9n/RxRa4u40L+FPkLHfY+bUXXfOB3/UQ/BfHlSltNpSclNRYtiUpwcl4PR&#10;og+ER4LDopzNsAccEZO8mB3nqRXZI5V1PrwToEkMKuqwk8lgtr/0Acsj9B4SK3tQsl5JpdLCbTfn&#10;ypE9w66v0i/Wx1f+gClDuopOD8s8MRuI7w84ZRAelQ8KYxT6TT/K3kB9g244GMbJW76SeMpL5sM1&#10;czg/qAxvWLjCR6MAi8AYUdKC+/qv/YjHtmKWkg7nsaL+y445QYl6b7DhJ5OjozjAaXFUHhe4cE8z&#10;m6cZs9PngOKxqXi6FEZ8UPdh40B/xou4jFUxxQzH2hUN9+F5GG4JXmQulssEwpG1LFyateWROlpt&#10;YLkL0MjUkmjT4M3oHg5tsn28YPFWPF0n1ONHZf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UL&#10;xNUAAAAKAQAADwAAAAAAAAABACAAAAAiAAAAZHJzL2Rvd25yZXYueG1sUEsBAhQAFAAAAAgAh07i&#10;QBvNWh1eAgAAnAQAAA4AAAAAAAAAAQAgAAAAJAEAAGRycy9lMm9Eb2MueG1sUEsFBgAAAAAGAAYA&#10;WQEAAPQFAAAAAA==&#10;">
                <v:fill on="t" focussize="0,0"/>
                <v:stroke on="f" weight="0.5pt"/>
                <v:imagedata o:title=""/>
                <o:lock v:ext="edit" aspectratio="f"/>
                <v:textbox>
                  <w:txbxContent>
                    <w:p w14:paraId="1933A923">
                      <w:pPr>
                        <w:rPr>
                          <w:rFonts w:hint="eastAsia" w:eastAsiaTheme="minorEastAsia"/>
                          <w:color w:val="FF0000"/>
                          <w:w w:val="70"/>
                          <w:sz w:val="110"/>
                          <w:szCs w:val="110"/>
                          <w:lang w:val="en-US" w:eastAsia="zh-CN"/>
                        </w:rPr>
                      </w:pPr>
                      <w:r>
                        <w:rPr>
                          <w:rFonts w:hint="eastAsia" w:ascii="方正小标宋_GBK" w:hAnsi="方正小标宋_GBK" w:eastAsia="方正小标宋_GBK" w:cs="方正小标宋_GBK"/>
                          <w:color w:val="FF0000"/>
                          <w:w w:val="60"/>
                          <w:sz w:val="110"/>
                          <w:szCs w:val="110"/>
                          <w:lang w:val="en-US" w:eastAsia="zh-CN"/>
                        </w:rPr>
                        <w:t>文件</w:t>
                      </w:r>
                    </w:p>
                  </w:txbxContent>
                </v:textbox>
              </v:shape>
            </w:pict>
          </mc:Fallback>
        </mc:AlternateContent>
      </w:r>
      <w:r>
        <w:rPr>
          <w:rFonts w:hint="eastAsia" w:ascii="方正小标宋_GBK" w:hAnsi="方正小标宋_GBK" w:eastAsia="方正小标宋_GBK" w:cs="方正小标宋_GBK"/>
          <w:color w:val="FF0000"/>
          <w:w w:val="72"/>
          <w:sz w:val="70"/>
          <w:szCs w:val="70"/>
        </w:rPr>
        <w:t>阿坝县科学技术和农业畜牧水务局</w:t>
      </w:r>
    </w:p>
    <w:p w14:paraId="188F7D7B">
      <w:pPr>
        <w:keepNext w:val="0"/>
        <w:keepLines w:val="0"/>
        <w:pageBreakBefore w:val="0"/>
        <w:widowControl w:val="0"/>
        <w:kinsoku/>
        <w:wordWrap/>
        <w:overflowPunct/>
        <w:topLinePunct w:val="0"/>
        <w:autoSpaceDE/>
        <w:autoSpaceDN/>
        <w:bidi w:val="0"/>
        <w:adjustRightInd/>
        <w:snapToGrid/>
        <w:spacing w:line="1000" w:lineRule="exact"/>
        <w:ind w:right="1283" w:rightChars="611"/>
        <w:jc w:val="distribute"/>
        <w:textAlignment w:val="auto"/>
        <w:rPr>
          <w:rFonts w:hint="eastAsia" w:ascii="方正小标宋_GBK" w:hAnsi="方正小标宋_GBK" w:eastAsia="方正小标宋_GBK" w:cs="方正小标宋_GBK"/>
          <w:color w:val="FF0000"/>
          <w:w w:val="100"/>
          <w:sz w:val="70"/>
          <w:szCs w:val="70"/>
        </w:rPr>
      </w:pPr>
      <w:r>
        <w:rPr>
          <w:rFonts w:hint="eastAsia" w:ascii="方正小标宋_GBK" w:hAnsi="方正小标宋_GBK" w:eastAsia="方正小标宋_GBK" w:cs="方正小标宋_GBK"/>
          <w:color w:val="FF0000"/>
          <w:w w:val="100"/>
          <w:sz w:val="70"/>
          <w:szCs w:val="70"/>
        </w:rPr>
        <w:t>阿坝县</w:t>
      </w:r>
      <w:r>
        <w:rPr>
          <w:rFonts w:hint="eastAsia" w:ascii="方正小标宋_GBK" w:hAnsi="方正小标宋_GBK" w:eastAsia="方正小标宋_GBK" w:cs="方正小标宋_GBK"/>
          <w:color w:val="FF0000"/>
          <w:w w:val="100"/>
          <w:sz w:val="70"/>
          <w:szCs w:val="70"/>
          <w:lang w:eastAsia="zh-CN"/>
        </w:rPr>
        <w:t>财政</w:t>
      </w:r>
      <w:r>
        <w:rPr>
          <w:rFonts w:hint="eastAsia" w:ascii="方正小标宋_GBK" w:hAnsi="方正小标宋_GBK" w:eastAsia="方正小标宋_GBK" w:cs="方正小标宋_GBK"/>
          <w:color w:val="FF0000"/>
          <w:w w:val="100"/>
          <w:sz w:val="70"/>
          <w:szCs w:val="70"/>
        </w:rPr>
        <w:t>局</w:t>
      </w:r>
    </w:p>
    <w:p w14:paraId="67EB5A1F">
      <w:pPr>
        <w:keepNext w:val="0"/>
        <w:keepLines w:val="0"/>
        <w:pageBreakBefore w:val="0"/>
        <w:widowControl w:val="0"/>
        <w:pBdr>
          <w:top w:val="none" w:color="auto" w:sz="0" w:space="1"/>
          <w:left w:val="none" w:color="auto" w:sz="0" w:space="4"/>
          <w:bottom w:val="single" w:color="FF0000" w:sz="24" w:space="1"/>
          <w:right w:val="none" w:color="auto" w:sz="0" w:space="4"/>
          <w:between w:val="none" w:color="auto" w:sz="0" w:space="0"/>
        </w:pBdr>
        <w:kinsoku/>
        <w:wordWrap/>
        <w:overflowPunct/>
        <w:topLinePunct w:val="0"/>
        <w:autoSpaceDE/>
        <w:autoSpaceDN/>
        <w:bidi w:val="0"/>
        <w:adjustRightInd/>
        <w:snapToGrid/>
        <w:spacing w:line="576" w:lineRule="exact"/>
        <w:ind w:right="23" w:rightChars="11"/>
        <w:jc w:val="left"/>
        <w:textAlignment w:val="auto"/>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pPr>
    </w:p>
    <w:p w14:paraId="3A0271C7">
      <w:pPr>
        <w:keepNext w:val="0"/>
        <w:keepLines w:val="0"/>
        <w:pageBreakBefore w:val="0"/>
        <w:widowControl w:val="0"/>
        <w:pBdr>
          <w:top w:val="none" w:color="auto" w:sz="0" w:space="1"/>
          <w:left w:val="none" w:color="auto" w:sz="0" w:space="4"/>
          <w:bottom w:val="single" w:color="FF0000" w:sz="24" w:space="1"/>
          <w:right w:val="none" w:color="auto" w:sz="0" w:space="4"/>
          <w:between w:val="none" w:color="auto" w:sz="0" w:space="0"/>
        </w:pBdr>
        <w:kinsoku/>
        <w:wordWrap/>
        <w:overflowPunct/>
        <w:topLinePunct w:val="0"/>
        <w:autoSpaceDE/>
        <w:autoSpaceDN/>
        <w:bidi w:val="0"/>
        <w:adjustRightInd/>
        <w:snapToGrid/>
        <w:spacing w:line="576" w:lineRule="exact"/>
        <w:ind w:right="23" w:rightChars="11" w:firstLine="320" w:firstLineChars="100"/>
        <w:jc w:val="left"/>
        <w:textAlignment w:val="auto"/>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阿县科农畜水〔2025〕80号              签发人：</w:t>
      </w:r>
      <w:r>
        <w:rPr>
          <w:rFonts w:hint="eastAsia" w:ascii="楷体_GB2312" w:hAnsi="楷体_GB2312" w:eastAsia="楷体_GB2312" w:cs="楷体_GB2312"/>
          <w:color w:val="000000" w:themeColor="text1"/>
          <w:w w:val="100"/>
          <w:sz w:val="32"/>
          <w:szCs w:val="32"/>
          <w:lang w:val="en-US" w:eastAsia="zh-CN"/>
          <w14:textFill>
            <w14:solidFill>
              <w14:schemeClr w14:val="tx1"/>
            </w14:solidFill>
          </w14:textFill>
        </w:rPr>
        <w:t>康成品</w:t>
      </w:r>
    </w:p>
    <w:p w14:paraId="16AF76DF">
      <w:pPr>
        <w:keepNext w:val="0"/>
        <w:keepLines w:val="0"/>
        <w:pageBreakBefore w:val="0"/>
        <w:widowControl w:val="0"/>
        <w:kinsoku/>
        <w:wordWrap/>
        <w:overflowPunct/>
        <w:topLinePunct w:val="0"/>
        <w:autoSpaceDE/>
        <w:autoSpaceDN/>
        <w:bidi w:val="0"/>
        <w:adjustRightInd/>
        <w:snapToGrid/>
        <w:spacing w:line="576" w:lineRule="exact"/>
        <w:ind w:right="1283" w:rightChars="611"/>
        <w:jc w:val="left"/>
        <w:textAlignment w:val="auto"/>
        <w:rPr>
          <w:rFonts w:hint="default" w:ascii="仿宋_GB2312" w:hAnsi="仿宋_GB2312" w:eastAsia="仿宋_GB2312" w:cs="仿宋_GB2312"/>
          <w:color w:val="FF0000"/>
          <w:w w:val="100"/>
          <w:sz w:val="32"/>
          <w:szCs w:val="32"/>
          <w:lang w:val="en-US" w:eastAsia="zh-CN"/>
        </w:rPr>
      </w:pPr>
    </w:p>
    <w:p w14:paraId="287675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阿坝县科学技术和农业畜牧水务局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p>
    <w:p w14:paraId="6CD7F4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阿坝县财政局</w:t>
      </w:r>
    </w:p>
    <w:p w14:paraId="0D2A7B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关于印发《阿坝县20</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25-2026年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农机购置补贴</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r>
        <w:rPr>
          <w:rFonts w:hint="eastAsia" w:ascii="方正小标宋简体" w:hAnsi="方正小标宋简体" w:eastAsia="方正小标宋简体" w:cs="方正小标宋简体"/>
          <w:sz w:val="44"/>
          <w:szCs w:val="44"/>
        </w:rPr>
        <w:t>》的通知</w:t>
      </w:r>
    </w:p>
    <w:bookmarkEnd w:id="0"/>
    <w:p w14:paraId="2488B2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sz w:val="32"/>
          <w:szCs w:val="32"/>
        </w:rPr>
      </w:pPr>
    </w:p>
    <w:p w14:paraId="761C1D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baseline"/>
        <w:rPr>
          <w:rFonts w:hint="eastAsia" w:ascii="Times New Roman" w:hAnsi="Times New Roman" w:eastAsia="仿宋_GB2312" w:cs="Times New Roman"/>
          <w:kern w:val="21"/>
          <w:sz w:val="32"/>
          <w:szCs w:val="32"/>
          <w:lang w:eastAsia="zh-CN" w:bidi="ar-SA"/>
        </w:rPr>
      </w:pPr>
      <w:r>
        <w:rPr>
          <w:rFonts w:hint="eastAsia" w:ascii="Times New Roman" w:hAnsi="Times New Roman" w:eastAsia="仿宋_GB2312" w:cs="Times New Roman"/>
          <w:kern w:val="21"/>
          <w:sz w:val="32"/>
          <w:szCs w:val="32"/>
          <w:lang w:eastAsia="zh-CN" w:bidi="ar-SA"/>
        </w:rPr>
        <w:t>各乡镇人民政府：</w:t>
      </w:r>
    </w:p>
    <w:p w14:paraId="2F5FA7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1"/>
          <w:sz w:val="32"/>
          <w:szCs w:val="32"/>
          <w:lang w:bidi="ar-SA"/>
        </w:rPr>
        <w:t>为切实做好202</w:t>
      </w:r>
      <w:r>
        <w:rPr>
          <w:rFonts w:hint="eastAsia" w:ascii="Times New Roman" w:hAnsi="Times New Roman" w:eastAsia="仿宋_GB2312" w:cs="Times New Roman"/>
          <w:kern w:val="21"/>
          <w:sz w:val="32"/>
          <w:szCs w:val="32"/>
          <w:lang w:val="en-US" w:eastAsia="zh-CN" w:bidi="ar-SA"/>
        </w:rPr>
        <w:t>5-2026</w:t>
      </w:r>
      <w:r>
        <w:rPr>
          <w:rFonts w:hint="default" w:ascii="Times New Roman" w:hAnsi="Times New Roman" w:eastAsia="仿宋_GB2312" w:cs="Times New Roman"/>
          <w:kern w:val="21"/>
          <w:sz w:val="32"/>
          <w:szCs w:val="32"/>
          <w:lang w:bidi="ar-SA"/>
        </w:rPr>
        <w:t>年农机购置补贴政策实施工作，促进全</w:t>
      </w:r>
      <w:r>
        <w:rPr>
          <w:rFonts w:hint="default" w:ascii="Times New Roman" w:hAnsi="Times New Roman" w:eastAsia="仿宋_GB2312" w:cs="Times New Roman"/>
          <w:kern w:val="21"/>
          <w:sz w:val="32"/>
          <w:szCs w:val="32"/>
          <w:lang w:eastAsia="zh-CN" w:bidi="ar-SA"/>
        </w:rPr>
        <w:t>县</w:t>
      </w:r>
      <w:r>
        <w:rPr>
          <w:rFonts w:hint="default" w:ascii="Times New Roman" w:hAnsi="Times New Roman" w:eastAsia="仿宋_GB2312" w:cs="Times New Roman"/>
          <w:kern w:val="21"/>
          <w:sz w:val="32"/>
          <w:szCs w:val="32"/>
          <w:lang w:bidi="ar-SA"/>
        </w:rPr>
        <w:t>农业机械化向全面全程高质高效转型升级，</w:t>
      </w:r>
      <w:r>
        <w:rPr>
          <w:rFonts w:hint="eastAsia" w:ascii="仿宋_GB2312" w:hAnsi="仿宋_GB2312" w:eastAsia="仿宋_GB2312" w:cs="仿宋_GB2312"/>
          <w:sz w:val="32"/>
          <w:szCs w:val="32"/>
          <w:lang w:val="en-US" w:eastAsia="zh-CN"/>
        </w:rPr>
        <w:t>根据《四川省农业厅 四川省财政厅关于&lt;四川省2024-2026年农机购置与应用补贴实施意见&gt;的通知》（川农发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14号）、《阿坝州农业农村局 阿坝州财政局&lt;关于印发阿坝州2024-2026年农机购置与应用补贴政策实施方案&gt;的通知》（AZN</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44号）精神</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lang w:val="en-US" w:eastAsia="zh-CN"/>
        </w:rPr>
        <w:t>结合阿坝县实际情况</w:t>
      </w:r>
      <w:r>
        <w:rPr>
          <w:rFonts w:hint="eastAsia" w:ascii="Times New Roman" w:hAnsi="Times New Roman" w:eastAsia="仿宋_GB2312" w:cs="Times New Roman"/>
          <w:sz w:val="32"/>
          <w:szCs w:val="32"/>
          <w:lang w:val="en-US" w:eastAsia="zh-CN"/>
        </w:rPr>
        <w:t>拟定</w:t>
      </w:r>
      <w:r>
        <w:rPr>
          <w:rFonts w:hint="default" w:ascii="Times New Roman" w:hAnsi="Times New Roman" w:eastAsia="仿宋_GB2312" w:cs="Times New Roman"/>
          <w:sz w:val="32"/>
          <w:szCs w:val="32"/>
        </w:rPr>
        <w:t>《阿坝县</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5-2026</w:t>
      </w:r>
      <w:r>
        <w:rPr>
          <w:rFonts w:hint="default" w:ascii="Times New Roman" w:hAnsi="Times New Roman" w:eastAsia="仿宋_GB2312" w:cs="Times New Roman"/>
          <w:sz w:val="32"/>
          <w:szCs w:val="32"/>
        </w:rPr>
        <w:t>年农机购置补贴项目实施方案》</w:t>
      </w:r>
      <w:r>
        <w:rPr>
          <w:rFonts w:hint="eastAsia" w:ascii="Times New Roman" w:hAnsi="Times New Roman" w:eastAsia="仿宋_GB2312" w:cs="Times New Roman"/>
          <w:sz w:val="32"/>
          <w:szCs w:val="32"/>
          <w:lang w:eastAsia="zh-CN"/>
        </w:rPr>
        <w:t>，现印发你们，请按照方案要求做好</w:t>
      </w:r>
      <w:r>
        <w:rPr>
          <w:rFonts w:hint="eastAsia" w:ascii="Times New Roman" w:hAnsi="Times New Roman" w:eastAsia="仿宋_GB2312" w:cs="Times New Roman"/>
          <w:sz w:val="32"/>
          <w:szCs w:val="32"/>
          <w:lang w:val="en-US" w:eastAsia="zh-CN"/>
        </w:rPr>
        <w:t>政策</w:t>
      </w:r>
      <w:r>
        <w:rPr>
          <w:rFonts w:hint="eastAsia" w:ascii="Times New Roman" w:hAnsi="Times New Roman" w:eastAsia="仿宋_GB2312" w:cs="Times New Roman"/>
          <w:sz w:val="32"/>
          <w:szCs w:val="32"/>
          <w:lang w:eastAsia="zh-CN"/>
        </w:rPr>
        <w:t>宣传，抓好工作落实</w:t>
      </w:r>
      <w:r>
        <w:rPr>
          <w:rFonts w:hint="default" w:ascii="Times New Roman" w:hAnsi="Times New Roman" w:eastAsia="仿宋_GB2312" w:cs="Times New Roman"/>
          <w:sz w:val="32"/>
          <w:szCs w:val="32"/>
        </w:rPr>
        <w:t>。</w:t>
      </w:r>
    </w:p>
    <w:p w14:paraId="093DB2C8">
      <w:pPr>
        <w:ind w:left="0" w:firstLine="640" w:firstLineChars="200"/>
        <w:rPr>
          <w:rFonts w:hint="eastAsia" w:ascii="仿宋_GB2312" w:eastAsia="仿宋_GB2312"/>
          <w:sz w:val="32"/>
          <w:szCs w:val="32"/>
        </w:rPr>
      </w:pPr>
    </w:p>
    <w:p w14:paraId="7952C2DC">
      <w:pPr>
        <w:ind w:left="1918" w:leftChars="304" w:hanging="1280" w:hangingChars="400"/>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阿坝</w:t>
      </w:r>
      <w:r>
        <w:rPr>
          <w:rFonts w:hint="eastAsia" w:ascii="仿宋_GB2312" w:eastAsia="仿宋_GB2312"/>
          <w:sz w:val="32"/>
          <w:szCs w:val="32"/>
          <w:lang w:val="en-US" w:eastAsia="zh-CN"/>
        </w:rPr>
        <w:t>县</w:t>
      </w:r>
      <w:r>
        <w:rPr>
          <w:rFonts w:hint="eastAsia" w:ascii="仿宋_GB2312" w:eastAsia="仿宋_GB2312"/>
          <w:sz w:val="32"/>
          <w:szCs w:val="32"/>
        </w:rPr>
        <w:t>202</w:t>
      </w:r>
      <w:r>
        <w:rPr>
          <w:rFonts w:hint="eastAsia" w:ascii="仿宋_GB2312" w:eastAsia="仿宋_GB2312"/>
          <w:sz w:val="32"/>
          <w:szCs w:val="32"/>
          <w:lang w:val="en-US" w:eastAsia="zh-CN"/>
        </w:rPr>
        <w:t>5－2026</w:t>
      </w:r>
      <w:r>
        <w:rPr>
          <w:rFonts w:hint="eastAsia" w:ascii="仿宋_GB2312" w:eastAsia="仿宋_GB2312"/>
          <w:sz w:val="32"/>
          <w:szCs w:val="32"/>
        </w:rPr>
        <w:t>年农机购置</w:t>
      </w:r>
      <w:r>
        <w:rPr>
          <w:rFonts w:hint="eastAsia" w:ascii="仿宋_GB2312" w:eastAsia="仿宋_GB2312"/>
          <w:sz w:val="32"/>
          <w:szCs w:val="32"/>
          <w:lang w:eastAsia="zh-CN"/>
        </w:rPr>
        <w:t>与应用</w:t>
      </w:r>
      <w:r>
        <w:rPr>
          <w:rFonts w:hint="eastAsia" w:ascii="仿宋_GB2312" w:eastAsia="仿宋_GB2312"/>
          <w:sz w:val="32"/>
          <w:szCs w:val="32"/>
        </w:rPr>
        <w:t>补贴政策实施</w:t>
      </w:r>
      <w:r>
        <w:rPr>
          <w:rFonts w:hint="eastAsia" w:ascii="仿宋_GB2312" w:eastAsia="仿宋_GB2312"/>
          <w:sz w:val="32"/>
          <w:szCs w:val="32"/>
          <w:lang w:eastAsia="zh-CN"/>
        </w:rPr>
        <w:t>方案</w:t>
      </w:r>
    </w:p>
    <w:p w14:paraId="26295621">
      <w:pPr>
        <w:keepNext w:val="0"/>
        <w:keepLines w:val="0"/>
        <w:widowControl/>
        <w:suppressLineNumbers w:val="0"/>
        <w:ind w:left="1853" w:leftChars="735" w:hanging="310" w:hangingChars="100"/>
        <w:jc w:val="left"/>
      </w:pPr>
      <w:r>
        <w:rPr>
          <w:rFonts w:hint="default" w:ascii="Times New Roman" w:hAnsi="Times New Roman" w:eastAsia="宋体" w:cs="Times New Roman"/>
          <w:color w:val="000000"/>
          <w:kern w:val="0"/>
          <w:sz w:val="31"/>
          <w:szCs w:val="31"/>
          <w:lang w:val="en-US" w:eastAsia="zh-CN" w:bidi="ar"/>
        </w:rPr>
        <w:t>2</w:t>
      </w:r>
      <w:r>
        <w:rPr>
          <w:rFonts w:ascii="仿宋" w:hAnsi="仿宋" w:eastAsia="仿宋" w:cs="仿宋"/>
          <w:color w:val="000000"/>
          <w:kern w:val="0"/>
          <w:sz w:val="31"/>
          <w:szCs w:val="31"/>
          <w:lang w:val="en-US" w:eastAsia="zh-CN" w:bidi="ar"/>
        </w:rPr>
        <w:t xml:space="preserve">．四川省 </w:t>
      </w:r>
      <w:r>
        <w:rPr>
          <w:rFonts w:hint="default" w:ascii="Times New Roman" w:hAnsi="Times New Roman" w:eastAsia="宋体" w:cs="Times New Roman"/>
          <w:color w:val="000000"/>
          <w:kern w:val="0"/>
          <w:sz w:val="31"/>
          <w:szCs w:val="31"/>
          <w:lang w:val="en-US" w:eastAsia="zh-CN" w:bidi="ar"/>
        </w:rPr>
        <w:t>2024</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2026 </w:t>
      </w:r>
      <w:r>
        <w:rPr>
          <w:rFonts w:hint="eastAsia" w:ascii="仿宋" w:hAnsi="仿宋" w:eastAsia="仿宋" w:cs="仿宋"/>
          <w:color w:val="000000"/>
          <w:kern w:val="0"/>
          <w:sz w:val="31"/>
          <w:szCs w:val="31"/>
          <w:lang w:val="en-US" w:eastAsia="zh-CN" w:bidi="ar"/>
        </w:rPr>
        <w:t>年农机购置与应用补贴机具种类范围</w:t>
      </w:r>
    </w:p>
    <w:p w14:paraId="650A6554">
      <w:pPr>
        <w:pStyle w:val="2"/>
        <w:rPr>
          <w:rFonts w:hint="eastAsia"/>
          <w:lang w:eastAsia="zh-CN"/>
        </w:rPr>
      </w:pPr>
    </w:p>
    <w:p w14:paraId="07CE8A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baseline"/>
        <w:rPr>
          <w:rFonts w:hint="eastAsia" w:ascii="Times New Roman" w:hAnsi="Times New Roman" w:eastAsia="仿宋_GB2312" w:cs="Times New Roman"/>
          <w:kern w:val="21"/>
          <w:sz w:val="32"/>
          <w:szCs w:val="32"/>
          <w:lang w:val="en-US" w:eastAsia="zh-CN" w:bidi="ar-SA"/>
        </w:rPr>
      </w:pPr>
    </w:p>
    <w:p w14:paraId="250CFC7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baseline"/>
        <w:rPr>
          <w:rFonts w:hint="eastAsia" w:ascii="Times New Roman" w:hAnsi="Times New Roman" w:eastAsia="仿宋_GB2312" w:cs="Times New Roman"/>
          <w:kern w:val="21"/>
          <w:sz w:val="32"/>
          <w:szCs w:val="32"/>
          <w:lang w:val="en-US" w:eastAsia="zh-CN" w:bidi="ar-SA"/>
        </w:rPr>
      </w:pPr>
      <w:r>
        <w:rPr>
          <w:rFonts w:hint="eastAsia" w:ascii="Times New Roman" w:hAnsi="Times New Roman" w:eastAsia="仿宋_GB2312" w:cs="Times New Roman"/>
          <w:kern w:val="21"/>
          <w:sz w:val="32"/>
          <w:szCs w:val="32"/>
          <w:lang w:val="en-US" w:eastAsia="zh-CN" w:bidi="ar-SA"/>
        </w:rPr>
        <w:t>阿坝县科学技术和农业畜牧水务局        阿坝县财政局</w:t>
      </w:r>
    </w:p>
    <w:p w14:paraId="3F3C89E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baseline"/>
        <w:rPr>
          <w:rFonts w:hint="eastAsia" w:ascii="Times New Roman" w:hAnsi="Times New Roman" w:eastAsia="仿宋_GB2312" w:cs="Times New Roman"/>
          <w:kern w:val="21"/>
          <w:sz w:val="32"/>
          <w:szCs w:val="32"/>
          <w:lang w:val="en-US" w:eastAsia="zh-CN" w:bidi="ar-SA"/>
        </w:rPr>
      </w:pPr>
      <w:r>
        <w:rPr>
          <w:rFonts w:hint="eastAsia" w:ascii="Times New Roman" w:hAnsi="Times New Roman" w:eastAsia="仿宋_GB2312" w:cs="Times New Roman"/>
          <w:kern w:val="21"/>
          <w:sz w:val="32"/>
          <w:szCs w:val="32"/>
          <w:lang w:val="en-US" w:eastAsia="zh-CN" w:bidi="ar-SA"/>
        </w:rPr>
        <w:t xml:space="preserve">                                 2025年5月7日</w:t>
      </w:r>
    </w:p>
    <w:p w14:paraId="30BF6682">
      <w:pPr>
        <w:ind w:left="0" w:firstLine="640" w:firstLineChars="200"/>
        <w:rPr>
          <w:rFonts w:hint="eastAsia" w:ascii="仿宋_GB2312" w:eastAsia="仿宋_GB2312"/>
          <w:sz w:val="32"/>
          <w:szCs w:val="32"/>
          <w:lang w:eastAsia="zh-CN"/>
        </w:rPr>
      </w:pPr>
    </w:p>
    <w:p w14:paraId="43AB6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062937E5">
      <w:pPr>
        <w:ind w:left="0"/>
        <w:rPr>
          <w:rFonts w:hint="eastAsia" w:ascii="宋体"/>
          <w:sz w:val="32"/>
          <w:szCs w:val="32"/>
        </w:rPr>
      </w:pPr>
    </w:p>
    <w:p w14:paraId="41A9355D">
      <w:pPr>
        <w:ind w:left="0"/>
        <w:rPr>
          <w:rFonts w:hint="eastAsia" w:ascii="宋体"/>
          <w:sz w:val="32"/>
          <w:szCs w:val="32"/>
        </w:rPr>
      </w:pPr>
    </w:p>
    <w:p w14:paraId="36C1DF2B">
      <w:pPr>
        <w:ind w:left="0"/>
        <w:rPr>
          <w:rFonts w:hint="eastAsia" w:ascii="宋体"/>
          <w:sz w:val="32"/>
          <w:szCs w:val="32"/>
        </w:rPr>
      </w:pPr>
    </w:p>
    <w:p w14:paraId="73FDB80F">
      <w:pPr>
        <w:ind w:left="0"/>
        <w:rPr>
          <w:rFonts w:hint="eastAsia" w:ascii="宋体"/>
          <w:sz w:val="32"/>
          <w:szCs w:val="32"/>
        </w:rPr>
      </w:pPr>
    </w:p>
    <w:p w14:paraId="4A84FAA7">
      <w:pPr>
        <w:ind w:left="0"/>
        <w:rPr>
          <w:rFonts w:hint="eastAsia" w:ascii="宋体"/>
          <w:sz w:val="32"/>
          <w:szCs w:val="32"/>
        </w:rPr>
      </w:pPr>
    </w:p>
    <w:p w14:paraId="78936E72">
      <w:pPr>
        <w:ind w:left="0"/>
        <w:rPr>
          <w:rFonts w:hint="eastAsia" w:ascii="宋体"/>
          <w:sz w:val="32"/>
          <w:szCs w:val="32"/>
        </w:rPr>
      </w:pPr>
    </w:p>
    <w:p w14:paraId="22B84139">
      <w:pPr>
        <w:pStyle w:val="4"/>
        <w:keepNext w:val="0"/>
        <w:keepLines w:val="0"/>
        <w:pageBreakBefore w:val="0"/>
        <w:wordWrap/>
        <w:overflowPunct/>
        <w:topLinePunct w:val="0"/>
        <w:bidi w:val="0"/>
        <w:spacing w:before="0" w:beforeLines="0" w:line="560" w:lineRule="exact"/>
        <w:ind w:left="0"/>
        <w:rPr>
          <w:rFonts w:hint="eastAsia" w:ascii="黑体" w:hAnsi="黑体" w:eastAsia="黑体" w:cs="黑体"/>
          <w:sz w:val="32"/>
          <w:szCs w:val="32"/>
          <w:lang w:eastAsia="zh-CN"/>
        </w:rPr>
      </w:pPr>
    </w:p>
    <w:p w14:paraId="057A257B">
      <w:pPr>
        <w:pStyle w:val="4"/>
        <w:keepNext w:val="0"/>
        <w:keepLines w:val="0"/>
        <w:pageBreakBefore w:val="0"/>
        <w:wordWrap/>
        <w:overflowPunct/>
        <w:topLinePunct w:val="0"/>
        <w:bidi w:val="0"/>
        <w:spacing w:before="0" w:beforeLines="0" w:line="560" w:lineRule="exact"/>
        <w:ind w:left="0"/>
        <w:rPr>
          <w:rFonts w:hint="eastAsia" w:ascii="黑体" w:hAnsi="黑体" w:eastAsia="黑体" w:cs="黑体"/>
          <w:sz w:val="32"/>
          <w:szCs w:val="32"/>
          <w:lang w:eastAsia="zh-CN"/>
        </w:rPr>
      </w:pPr>
    </w:p>
    <w:p w14:paraId="393691E7">
      <w:pPr>
        <w:pStyle w:val="4"/>
        <w:keepNext w:val="0"/>
        <w:keepLines w:val="0"/>
        <w:pageBreakBefore w:val="0"/>
        <w:wordWrap/>
        <w:overflowPunct/>
        <w:topLinePunct w:val="0"/>
        <w:bidi w:val="0"/>
        <w:spacing w:before="0" w:beforeLines="0" w:line="560" w:lineRule="exact"/>
        <w:ind w:left="0"/>
        <w:rPr>
          <w:rFonts w:hint="eastAsia" w:ascii="黑体" w:hAnsi="黑体" w:eastAsia="黑体" w:cs="黑体"/>
          <w:sz w:val="32"/>
          <w:szCs w:val="32"/>
          <w:lang w:eastAsia="zh-CN"/>
        </w:rPr>
      </w:pPr>
    </w:p>
    <w:p w14:paraId="1BFDBE7A">
      <w:pPr>
        <w:pStyle w:val="4"/>
        <w:keepNext w:val="0"/>
        <w:keepLines w:val="0"/>
        <w:pageBreakBefore w:val="0"/>
        <w:wordWrap/>
        <w:overflowPunct/>
        <w:topLinePunct w:val="0"/>
        <w:bidi w:val="0"/>
        <w:spacing w:before="0" w:beforeLines="0" w:line="560" w:lineRule="exact"/>
        <w:ind w:left="0"/>
        <w:rPr>
          <w:rFonts w:hint="eastAsia" w:ascii="黑体" w:hAnsi="黑体" w:eastAsia="黑体" w:cs="黑体"/>
          <w:sz w:val="32"/>
          <w:szCs w:val="32"/>
          <w:lang w:eastAsia="zh-CN"/>
        </w:rPr>
      </w:pPr>
    </w:p>
    <w:p w14:paraId="59E35763">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80" w:lineRule="exact"/>
        <w:ind w:firstLine="280" w:firstLineChars="100"/>
        <w:textAlignment w:val="auto"/>
        <w:rPr>
          <w:rFonts w:hint="eastAsia"/>
          <w:lang w:val="en-US" w:eastAsia="zh-CN"/>
        </w:rPr>
      </w:pPr>
      <w:r>
        <w:rPr>
          <w:rFonts w:hint="eastAsia" w:ascii="仿宋" w:hAnsi="仿宋" w:eastAsia="仿宋" w:cs="仿宋"/>
          <w:bCs/>
          <w:sz w:val="28"/>
          <w:szCs w:val="28"/>
        </w:rPr>
        <w:t xml:space="preserve">阿坝县科学技术和农业畜牧水务局办公室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202</w:t>
      </w:r>
      <w:r>
        <w:rPr>
          <w:rFonts w:hint="eastAsia" w:ascii="仿宋" w:hAnsi="仿宋" w:eastAsia="仿宋" w:cs="仿宋"/>
          <w:bCs/>
          <w:sz w:val="28"/>
          <w:szCs w:val="28"/>
          <w:lang w:val="en-US" w:eastAsia="zh-CN"/>
        </w:rPr>
        <w:t>5</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7</w:t>
      </w:r>
      <w:r>
        <w:rPr>
          <w:rFonts w:hint="eastAsia" w:ascii="仿宋" w:hAnsi="仿宋" w:eastAsia="仿宋" w:cs="仿宋"/>
          <w:bCs/>
          <w:sz w:val="28"/>
          <w:szCs w:val="28"/>
        </w:rPr>
        <w:t>日印</w:t>
      </w:r>
    </w:p>
    <w:p w14:paraId="736F35D3">
      <w:pPr>
        <w:ind w:left="0"/>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14:paraId="667DA64D">
      <w:pPr>
        <w:ind w:left="0" w:leftChars="0" w:right="0" w:rightChars="0" w:firstLine="0" w:firstLineChars="0"/>
        <w:jc w:val="center"/>
        <w:rPr>
          <w:b/>
          <w:bCs/>
          <w:sz w:val="44"/>
          <w:szCs w:val="44"/>
        </w:rPr>
      </w:pPr>
      <w:r>
        <w:rPr>
          <w:b/>
          <w:bCs/>
          <w:sz w:val="44"/>
          <w:szCs w:val="44"/>
        </w:rPr>
        <w:t>阿坝</w:t>
      </w:r>
      <w:r>
        <w:rPr>
          <w:rFonts w:hint="eastAsia"/>
          <w:b/>
          <w:bCs/>
          <w:sz w:val="44"/>
          <w:szCs w:val="44"/>
          <w:lang w:val="en-US" w:eastAsia="zh-CN"/>
        </w:rPr>
        <w:t>县</w:t>
      </w:r>
      <w:r>
        <w:rPr>
          <w:b/>
          <w:bCs/>
          <w:sz w:val="44"/>
          <w:szCs w:val="44"/>
        </w:rPr>
        <w:t>202</w:t>
      </w:r>
      <w:r>
        <w:rPr>
          <w:rFonts w:hint="eastAsia"/>
          <w:b/>
          <w:bCs/>
          <w:sz w:val="44"/>
          <w:szCs w:val="44"/>
          <w:lang w:val="en-US" w:eastAsia="zh-CN"/>
        </w:rPr>
        <w:t>5－2026</w:t>
      </w:r>
      <w:r>
        <w:rPr>
          <w:b/>
          <w:bCs/>
          <w:sz w:val="44"/>
          <w:szCs w:val="44"/>
        </w:rPr>
        <w:t>年农机购置</w:t>
      </w:r>
      <w:r>
        <w:rPr>
          <w:rFonts w:hint="eastAsia"/>
          <w:b/>
          <w:bCs/>
          <w:sz w:val="44"/>
          <w:szCs w:val="44"/>
          <w:lang w:eastAsia="zh-CN"/>
        </w:rPr>
        <w:t>与应用</w:t>
      </w:r>
      <w:r>
        <w:rPr>
          <w:b/>
          <w:bCs/>
          <w:sz w:val="44"/>
          <w:szCs w:val="44"/>
        </w:rPr>
        <w:t>补贴</w:t>
      </w:r>
    </w:p>
    <w:p w14:paraId="3E96CB30">
      <w:pPr>
        <w:ind w:left="0" w:leftChars="0" w:right="0" w:rightChars="0" w:firstLine="0" w:firstLineChars="0"/>
        <w:jc w:val="center"/>
        <w:rPr>
          <w:rFonts w:hint="eastAsia"/>
          <w:b/>
          <w:bCs/>
          <w:sz w:val="44"/>
          <w:szCs w:val="44"/>
          <w:lang w:eastAsia="zh-CN"/>
        </w:rPr>
      </w:pPr>
      <w:r>
        <w:rPr>
          <w:b/>
          <w:bCs/>
          <w:sz w:val="44"/>
          <w:szCs w:val="44"/>
        </w:rPr>
        <w:t>政策实施</w:t>
      </w:r>
      <w:r>
        <w:rPr>
          <w:rFonts w:hint="eastAsia"/>
          <w:b/>
          <w:bCs/>
          <w:sz w:val="44"/>
          <w:szCs w:val="44"/>
          <w:lang w:eastAsia="zh-CN"/>
        </w:rPr>
        <w:t>方案</w:t>
      </w:r>
    </w:p>
    <w:p w14:paraId="22DB45E5">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_GB2312" w:cs="Times New Roman"/>
          <w:kern w:val="21"/>
          <w:sz w:val="32"/>
          <w:szCs w:val="32"/>
          <w:lang w:bidi="ar-SA"/>
        </w:rPr>
      </w:pPr>
    </w:p>
    <w:p w14:paraId="07AC9D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宋体" w:hAnsi="宋体"/>
          <w:b/>
          <w:sz w:val="32"/>
          <w:szCs w:val="32"/>
        </w:rPr>
      </w:pPr>
      <w:r>
        <w:rPr>
          <w:rFonts w:hint="default" w:ascii="Times New Roman" w:hAnsi="Times New Roman" w:eastAsia="仿宋_GB2312" w:cs="Times New Roman"/>
          <w:kern w:val="21"/>
          <w:sz w:val="32"/>
          <w:szCs w:val="32"/>
          <w:lang w:bidi="ar-SA"/>
        </w:rPr>
        <w:t>为切实做好202</w:t>
      </w:r>
      <w:r>
        <w:rPr>
          <w:rFonts w:hint="eastAsia" w:ascii="Times New Roman" w:hAnsi="Times New Roman" w:eastAsia="仿宋_GB2312" w:cs="Times New Roman"/>
          <w:kern w:val="21"/>
          <w:sz w:val="32"/>
          <w:szCs w:val="32"/>
          <w:lang w:val="en-US" w:eastAsia="zh-CN" w:bidi="ar-SA"/>
        </w:rPr>
        <w:t>5-2026</w:t>
      </w:r>
      <w:r>
        <w:rPr>
          <w:rFonts w:hint="default" w:ascii="Times New Roman" w:hAnsi="Times New Roman" w:eastAsia="仿宋_GB2312" w:cs="Times New Roman"/>
          <w:kern w:val="21"/>
          <w:sz w:val="32"/>
          <w:szCs w:val="32"/>
          <w:lang w:bidi="ar-SA"/>
        </w:rPr>
        <w:t>年农机购置补贴政策实施工作，促进全</w:t>
      </w:r>
      <w:r>
        <w:rPr>
          <w:rFonts w:hint="default" w:ascii="Times New Roman" w:hAnsi="Times New Roman" w:eastAsia="仿宋_GB2312" w:cs="Times New Roman"/>
          <w:kern w:val="21"/>
          <w:sz w:val="32"/>
          <w:szCs w:val="32"/>
          <w:lang w:eastAsia="zh-CN" w:bidi="ar-SA"/>
        </w:rPr>
        <w:t>县</w:t>
      </w:r>
      <w:r>
        <w:rPr>
          <w:rFonts w:hint="default" w:ascii="Times New Roman" w:hAnsi="Times New Roman" w:eastAsia="仿宋_GB2312" w:cs="Times New Roman"/>
          <w:kern w:val="21"/>
          <w:sz w:val="32"/>
          <w:szCs w:val="32"/>
          <w:lang w:bidi="ar-SA"/>
        </w:rPr>
        <w:t>农业机械化向全面全程高质高效转型升级，</w:t>
      </w:r>
      <w:r>
        <w:rPr>
          <w:rFonts w:hint="eastAsia" w:ascii="仿宋_GB2312" w:hAnsi="仿宋_GB2312" w:eastAsia="仿宋_GB2312" w:cs="仿宋_GB2312"/>
          <w:sz w:val="32"/>
          <w:szCs w:val="32"/>
          <w:lang w:val="en-US" w:eastAsia="zh-CN"/>
        </w:rPr>
        <w:t>根据《四川省农业厅 四川省财政厅关于&lt;四川省2024-2026年农机购置与应用补贴实施意见&gt;的通知》（川农发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14号）、《阿坝州农业农村局 阿坝州财政局&lt;关于印发阿坝州2024-2026年农机购置与应用补贴政策实施方案&gt;的通知》（AZN</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44号）精神</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结合我县实际，特编制了本实施方案。</w:t>
      </w:r>
    </w:p>
    <w:p w14:paraId="482344DA">
      <w:pPr>
        <w:pStyle w:val="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黑体" w:hAnsi="黑体" w:eastAsia="黑体" w:cs="黑体"/>
          <w:b w:val="0"/>
          <w:bCs w:val="0"/>
          <w:kern w:val="21"/>
          <w:sz w:val="32"/>
          <w:szCs w:val="32"/>
          <w:lang w:bidi="ar-SA"/>
        </w:rPr>
      </w:pPr>
      <w:r>
        <w:rPr>
          <w:rFonts w:hint="eastAsia" w:ascii="黑体" w:hAnsi="黑体" w:eastAsia="黑体" w:cs="黑体"/>
          <w:b w:val="0"/>
          <w:bCs w:val="0"/>
          <w:kern w:val="21"/>
          <w:sz w:val="32"/>
          <w:szCs w:val="32"/>
          <w:lang w:bidi="ar-SA"/>
        </w:rPr>
        <w:t>总体要求</w:t>
      </w:r>
    </w:p>
    <w:p w14:paraId="74EDDA8F">
      <w:pPr>
        <w:pStyle w:val="7"/>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以习近平新时代中国特色社会主义思想为指导，深入贯彻党的 二十大和二十届二中、三中全会精神，全面落实党中央、国务院和省委、省政府决策部署，贯彻总体国家安全观和高质量发展要求，坚持稳中求进工作总基调，锚定建设农业强省目标，以稳定实施政策、充分发挥效益为主线，走好“适宜化、智能化、绿色化”发展路径，坚持开拓创新、公平公正、优机优补、严惩违规，支持广大农民群众及农业生产经营组织购置使用先进适用的农业机械，加快发展新质生产力，打造全程全面高质高效“天府良机”，为确保守住国家粮食安全和不发生规模性返贫底线、建设新时代更高水平的“天府粮仓”、加快我县农业农村现代化提供坚实支撑。</w:t>
      </w:r>
    </w:p>
    <w:p w14:paraId="2FC65988">
      <w:pPr>
        <w:pStyle w:val="7"/>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kern w:val="21"/>
          <w:sz w:val="32"/>
          <w:szCs w:val="32"/>
          <w:lang w:bidi="ar-SA"/>
        </w:rPr>
      </w:pPr>
      <w:r>
        <w:rPr>
          <w:rFonts w:hint="eastAsia" w:ascii="黑体" w:hAnsi="黑体" w:eastAsia="黑体" w:cs="黑体"/>
          <w:b w:val="0"/>
          <w:bCs w:val="0"/>
          <w:kern w:val="21"/>
          <w:sz w:val="32"/>
          <w:szCs w:val="32"/>
          <w:lang w:val="en-US" w:eastAsia="zh-CN" w:bidi="ar-SA"/>
        </w:rPr>
        <w:t>二</w:t>
      </w:r>
      <w:r>
        <w:rPr>
          <w:rFonts w:hint="eastAsia" w:ascii="黑体" w:hAnsi="黑体" w:eastAsia="黑体" w:cs="黑体"/>
          <w:b w:val="0"/>
          <w:bCs w:val="0"/>
          <w:kern w:val="21"/>
          <w:sz w:val="32"/>
          <w:szCs w:val="32"/>
          <w:lang w:bidi="ar-SA"/>
        </w:rPr>
        <w:t>、补贴对象和补贴标准</w:t>
      </w:r>
    </w:p>
    <w:p w14:paraId="5AAABACD">
      <w:pPr>
        <w:pStyle w:val="6"/>
        <w:keepNext w:val="0"/>
        <w:keepLines w:val="0"/>
        <w:pageBreakBefore w:val="0"/>
        <w:widowControl w:val="0"/>
        <w:kinsoku/>
        <w:wordWrap/>
        <w:overflowPunct/>
        <w:topLinePunct w:val="0"/>
        <w:autoSpaceDE/>
        <w:autoSpaceDN/>
        <w:bidi w:val="0"/>
        <w:adjustRightInd/>
        <w:snapToGrid/>
        <w:spacing w:line="560" w:lineRule="exact"/>
        <w:ind w:left="0" w:firstLine="622" w:firstLineChars="200"/>
        <w:jc w:val="both"/>
        <w:textAlignment w:val="auto"/>
        <w:rPr>
          <w:rFonts w:hint="eastAsia" w:ascii="仿宋_GB2312" w:eastAsia="仿宋_GB2312"/>
          <w:sz w:val="32"/>
          <w:szCs w:val="32"/>
        </w:rPr>
      </w:pPr>
      <w:r>
        <w:rPr>
          <w:rFonts w:hint="eastAsia" w:ascii="楷体_GB2312" w:hAnsi="宋体" w:eastAsia="楷体_GB2312" w:cs="楷体_GB2312"/>
          <w:b/>
          <w:bCs/>
          <w:color w:val="000000"/>
          <w:kern w:val="0"/>
          <w:sz w:val="31"/>
          <w:szCs w:val="31"/>
          <w:lang w:val="en-US" w:eastAsia="zh-CN" w:bidi="ar"/>
        </w:rPr>
        <w:t>（一）补贴对象。</w:t>
      </w:r>
      <w:r>
        <w:rPr>
          <w:rFonts w:hint="eastAsia" w:ascii="仿宋_GB2312" w:eastAsia="仿宋_GB2312"/>
          <w:sz w:val="32"/>
          <w:szCs w:val="32"/>
        </w:rPr>
        <w:t>补贴对象为</w:t>
      </w:r>
      <w:r>
        <w:rPr>
          <w:rFonts w:hint="eastAsia" w:ascii="仿宋_GB2312" w:eastAsia="仿宋_GB2312" w:cs="仿宋_GB2312"/>
          <w:kern w:val="21"/>
          <w:sz w:val="32"/>
          <w:szCs w:val="32"/>
          <w:lang w:val="en-US" w:eastAsia="zh-CN" w:bidi="ar-SA"/>
        </w:rPr>
        <w:t>全</w:t>
      </w:r>
      <w:r>
        <w:rPr>
          <w:rFonts w:hint="eastAsia" w:ascii="仿宋_GB2312" w:eastAsia="仿宋_GB2312" w:cs="仿宋_GB2312"/>
          <w:kern w:val="21"/>
          <w:sz w:val="32"/>
          <w:szCs w:val="32"/>
          <w:lang w:bidi="ar-SA"/>
        </w:rPr>
        <w:t>县范围内</w:t>
      </w:r>
      <w:r>
        <w:rPr>
          <w:rFonts w:hint="eastAsia" w:ascii="仿宋_GB2312" w:eastAsia="仿宋_GB2312"/>
          <w:sz w:val="32"/>
          <w:szCs w:val="32"/>
        </w:rPr>
        <w:t>从事农业生产的</w:t>
      </w:r>
      <w:r>
        <w:rPr>
          <w:rFonts w:hint="eastAsia" w:ascii="仿宋_GB2312" w:eastAsia="仿宋_GB2312"/>
          <w:sz w:val="32"/>
          <w:szCs w:val="32"/>
          <w:lang w:eastAsia="zh-CN"/>
        </w:rPr>
        <w:t>农民</w:t>
      </w:r>
      <w:r>
        <w:rPr>
          <w:rFonts w:hint="eastAsia" w:ascii="仿宋_GB2312" w:eastAsia="仿宋_GB2312"/>
          <w:sz w:val="32"/>
          <w:szCs w:val="32"/>
        </w:rPr>
        <w:t>和农业生产经营组织（以下简称“购机者”），其中农业生产经营组织包括农村集体经济组织、农民专业合作经济组织、农业企业和其他从事农业生产经营的组织。</w:t>
      </w:r>
    </w:p>
    <w:p w14:paraId="69720DF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29"/>
        <w:jc w:val="both"/>
        <w:textAlignment w:val="auto"/>
        <w:rPr>
          <w:rFonts w:hint="eastAsia" w:ascii="楷体_GB2312" w:hAnsi="宋体" w:eastAsia="楷体_GB2312" w:cs="楷体_GB2312"/>
          <w:b/>
          <w:bCs/>
          <w:color w:val="000000"/>
          <w:kern w:val="0"/>
          <w:sz w:val="31"/>
          <w:szCs w:val="31"/>
          <w:lang w:val="en-US" w:eastAsia="zh-CN" w:bidi="ar"/>
        </w:rPr>
      </w:pPr>
      <w:r>
        <w:rPr>
          <w:rFonts w:hint="eastAsia" w:ascii="楷体_GB2312" w:hAnsi="宋体" w:eastAsia="楷体_GB2312" w:cs="楷体_GB2312"/>
          <w:b/>
          <w:bCs/>
          <w:color w:val="000000"/>
          <w:kern w:val="0"/>
          <w:sz w:val="31"/>
          <w:szCs w:val="31"/>
          <w:lang w:val="en-US" w:eastAsia="zh-CN" w:bidi="ar"/>
        </w:rPr>
        <w:t>（二）补贴标准</w:t>
      </w:r>
    </w:p>
    <w:p w14:paraId="43DAD231">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　　</w:t>
      </w:r>
      <w:r>
        <w:rPr>
          <w:rFonts w:hint="eastAsia" w:ascii="仿宋_GB2312" w:hAnsi="仿宋_GB2312" w:eastAsia="仿宋_GB2312" w:cs="仿宋_GB2312"/>
          <w:b/>
          <w:bCs/>
          <w:sz w:val="32"/>
          <w:szCs w:val="32"/>
          <w:lang w:val="en-US" w:eastAsia="zh-CN"/>
        </w:rPr>
        <w:t>1.中央资金。</w:t>
      </w:r>
      <w:r>
        <w:rPr>
          <w:rFonts w:hint="eastAsia" w:ascii="仿宋_GB2312" w:hAnsi="仿宋_GB2312" w:eastAsia="仿宋_GB2312" w:cs="仿宋_GB2312"/>
          <w:sz w:val="32"/>
          <w:szCs w:val="32"/>
        </w:rPr>
        <w:t>中央财政农机购置补贴</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实行定额补贴,补贴标准按照省农业农村厅、财政厅发布的《</w:t>
      </w:r>
      <w:r>
        <w:rPr>
          <w:rFonts w:hint="eastAsia" w:ascii="仿宋_GB2312" w:hAnsi="仿宋_GB2312" w:eastAsia="仿宋_GB2312" w:cs="仿宋_GB2312"/>
          <w:color w:val="000000"/>
          <w:kern w:val="0"/>
          <w:sz w:val="32"/>
          <w:szCs w:val="32"/>
          <w:lang w:val="en-US" w:eastAsia="zh-CN" w:bidi="ar"/>
        </w:rPr>
        <w:t>四川2024—2026 年农机购置与应用补贴机具补贴额一览表（第一批）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（川农函〔2024〕576号）</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，（机具补贴额有调整的，以录入系统时的补贴额度为准）</w:t>
      </w:r>
      <w:r>
        <w:rPr>
          <w:rFonts w:hint="eastAsia" w:ascii="仿宋_GB2312" w:hAnsi="仿宋_GB2312" w:eastAsia="仿宋_GB2312" w:cs="仿宋_GB2312"/>
          <w:sz w:val="32"/>
          <w:szCs w:val="32"/>
        </w:rPr>
        <w:t>。</w:t>
      </w:r>
    </w:p>
    <w:p w14:paraId="312F8B17">
      <w:pPr>
        <w:pStyle w:val="6"/>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2.省级财政资金。</w:t>
      </w:r>
      <w:r>
        <w:rPr>
          <w:rFonts w:hint="eastAsia" w:ascii="仿宋_GB2312" w:eastAsia="仿宋_GB2312"/>
          <w:sz w:val="32"/>
          <w:szCs w:val="32"/>
          <w:lang w:val="en-US" w:eastAsia="zh-CN"/>
        </w:rPr>
        <w:t>下达的省级财政资金按照中央资金使用。</w:t>
      </w:r>
    </w:p>
    <w:p w14:paraId="209C7E8A">
      <w:pPr>
        <w:pStyle w:val="6"/>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eastAsia="仿宋_GB2312"/>
          <w:sz w:val="32"/>
          <w:szCs w:val="32"/>
          <w:lang w:val="en-US"/>
        </w:rPr>
      </w:pPr>
      <w:r>
        <w:rPr>
          <w:rFonts w:hint="eastAsia" w:ascii="仿宋_GB2312" w:eastAsia="仿宋_GB2312"/>
          <w:b/>
          <w:bCs/>
          <w:sz w:val="32"/>
          <w:szCs w:val="32"/>
          <w:lang w:val="en-US" w:eastAsia="zh-CN"/>
        </w:rPr>
        <w:t>3.</w:t>
      </w:r>
      <w:r>
        <w:rPr>
          <w:rFonts w:hint="eastAsia" w:ascii="仿宋_GB2312" w:eastAsia="仿宋_GB2312"/>
          <w:b/>
          <w:bCs/>
          <w:sz w:val="32"/>
          <w:szCs w:val="32"/>
        </w:rPr>
        <w:t>州</w:t>
      </w:r>
      <w:r>
        <w:rPr>
          <w:rFonts w:hint="eastAsia" w:ascii="仿宋_GB2312" w:eastAsia="仿宋_GB2312"/>
          <w:b/>
          <w:bCs/>
          <w:sz w:val="32"/>
          <w:szCs w:val="32"/>
          <w:lang w:eastAsia="zh-CN"/>
        </w:rPr>
        <w:t>级财政</w:t>
      </w:r>
      <w:r>
        <w:rPr>
          <w:rFonts w:hint="eastAsia" w:ascii="仿宋_GB2312" w:eastAsia="仿宋_GB2312"/>
          <w:b/>
          <w:bCs/>
          <w:sz w:val="32"/>
          <w:szCs w:val="32"/>
        </w:rPr>
        <w:t>资金</w:t>
      </w:r>
      <w:r>
        <w:rPr>
          <w:rFonts w:hint="eastAsia" w:ascii="仿宋_GB2312" w:eastAsia="仿宋_GB2312"/>
          <w:sz w:val="32"/>
          <w:szCs w:val="32"/>
          <w:lang w:eastAsia="zh-CN"/>
        </w:rPr>
        <w:t>。</w:t>
      </w:r>
      <w:r>
        <w:rPr>
          <w:rFonts w:hint="eastAsia" w:ascii="仿宋_GB2312" w:eastAsia="仿宋_GB2312"/>
          <w:sz w:val="32"/>
          <w:szCs w:val="32"/>
          <w:lang w:val="en-US" w:eastAsia="zh-CN"/>
        </w:rPr>
        <w:t>2025－2026年暂停实施州级财政累加补贴政策，政策如有变动，按州农业农村局、财政局最新规定执行。</w:t>
      </w:r>
    </w:p>
    <w:p w14:paraId="0878D92A">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textAlignment w:val="auto"/>
        <w:rPr>
          <w:rFonts w:hint="eastAsia" w:ascii="黑体" w:eastAsia="黑体" w:cs="黑体"/>
          <w:kern w:val="21"/>
          <w:sz w:val="32"/>
          <w:szCs w:val="32"/>
          <w:lang w:bidi="ar-SA"/>
        </w:rPr>
      </w:pPr>
      <w:r>
        <w:t xml:space="preserve"> </w:t>
      </w:r>
      <w:r>
        <w:rPr>
          <w:rFonts w:hint="eastAsia" w:ascii="黑体" w:hAnsi="黑体" w:eastAsia="黑体" w:cs="黑体"/>
          <w:b w:val="0"/>
          <w:bCs w:val="0"/>
          <w:kern w:val="21"/>
          <w:sz w:val="32"/>
          <w:szCs w:val="32"/>
          <w:lang w:val="en-US" w:eastAsia="zh-CN" w:bidi="ar-SA"/>
        </w:rPr>
        <w:t xml:space="preserve">    三、资金分配与使用</w:t>
      </w:r>
    </w:p>
    <w:p w14:paraId="3651AF1D">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农机购置与应用补贴主要用于支持购置使用先进适用的农业机械，以及开展有关试点和农机报废更新等，不得挤占、截留、挪用或用于其他支出。</w:t>
      </w:r>
    </w:p>
    <w:p w14:paraId="5E256A9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_GB2312" w:eastAsia="仿宋_GB2312" w:cs="仿宋_GB2312"/>
          <w:kern w:val="21"/>
          <w:sz w:val="32"/>
          <w:szCs w:val="32"/>
          <w:lang w:bidi="ar-SA"/>
        </w:rPr>
      </w:pPr>
      <w:r>
        <w:rPr>
          <w:rFonts w:hint="eastAsia" w:ascii="仿宋_GB2312" w:eastAsia="仿宋_GB2312" w:cs="仿宋_GB2312"/>
          <w:kern w:val="21"/>
          <w:sz w:val="32"/>
          <w:szCs w:val="32"/>
          <w:lang w:bidi="ar-SA"/>
        </w:rPr>
        <w:t>农机报废更新补贴按《四川省农业农村厅 四川省财政厅 四川省</w:t>
      </w:r>
      <w:r>
        <w:rPr>
          <w:rFonts w:hint="eastAsia" w:ascii="仿宋_GB2312" w:eastAsia="仿宋_GB2312" w:cs="仿宋_GB2312"/>
          <w:kern w:val="21"/>
          <w:sz w:val="32"/>
          <w:szCs w:val="32"/>
          <w:lang w:eastAsia="zh-CN" w:bidi="ar-SA"/>
        </w:rPr>
        <w:t>供销合作社联合社</w:t>
      </w:r>
      <w:r>
        <w:rPr>
          <w:rFonts w:hint="eastAsia" w:ascii="仿宋_GB2312" w:eastAsia="仿宋_GB2312" w:cs="仿宋_GB2312"/>
          <w:kern w:val="21"/>
          <w:sz w:val="32"/>
          <w:szCs w:val="32"/>
          <w:lang w:bidi="ar-SA"/>
        </w:rPr>
        <w:t>关于印发〈四川省农业机械报废更新补贴实施方案〉的通知》（川农函〔202</w:t>
      </w:r>
      <w:r>
        <w:rPr>
          <w:rFonts w:hint="eastAsia" w:ascii="仿宋_GB2312" w:eastAsia="仿宋_GB2312" w:cs="仿宋_GB2312"/>
          <w:kern w:val="21"/>
          <w:sz w:val="32"/>
          <w:szCs w:val="32"/>
          <w:lang w:val="en-US" w:eastAsia="zh-CN" w:bidi="ar-SA"/>
        </w:rPr>
        <w:t>4</w:t>
      </w:r>
      <w:r>
        <w:rPr>
          <w:rFonts w:hint="eastAsia" w:ascii="仿宋_GB2312" w:eastAsia="仿宋_GB2312" w:cs="仿宋_GB2312"/>
          <w:kern w:val="21"/>
          <w:sz w:val="32"/>
          <w:szCs w:val="32"/>
          <w:lang w:bidi="ar-SA"/>
        </w:rPr>
        <w:t>〕</w:t>
      </w:r>
      <w:r>
        <w:rPr>
          <w:rFonts w:hint="eastAsia" w:ascii="仿宋_GB2312" w:eastAsia="仿宋_GB2312" w:cs="仿宋_GB2312"/>
          <w:kern w:val="21"/>
          <w:sz w:val="32"/>
          <w:szCs w:val="32"/>
          <w:lang w:val="en-US" w:eastAsia="zh-CN" w:bidi="ar-SA"/>
        </w:rPr>
        <w:t>44</w:t>
      </w:r>
      <w:r>
        <w:rPr>
          <w:rFonts w:hint="eastAsia" w:ascii="仿宋_GB2312" w:eastAsia="仿宋_GB2312" w:cs="仿宋_GB2312"/>
          <w:kern w:val="21"/>
          <w:sz w:val="32"/>
          <w:szCs w:val="32"/>
          <w:lang w:bidi="ar-SA"/>
        </w:rPr>
        <w:t>0号）执行。</w:t>
      </w:r>
    </w:p>
    <w:p w14:paraId="1E034E26">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kern w:val="21"/>
          <w:sz w:val="32"/>
          <w:szCs w:val="32"/>
          <w:lang w:val="en-US" w:eastAsia="zh-CN" w:bidi="ar-SA"/>
        </w:rPr>
      </w:pPr>
      <w:r>
        <w:rPr>
          <w:rFonts w:hint="eastAsia" w:ascii="黑体" w:hAnsi="黑体" w:eastAsia="黑体" w:cs="黑体"/>
          <w:b w:val="0"/>
          <w:bCs w:val="0"/>
          <w:kern w:val="21"/>
          <w:sz w:val="32"/>
          <w:szCs w:val="32"/>
          <w:lang w:val="en-US" w:eastAsia="zh-CN" w:bidi="ar-SA"/>
        </w:rPr>
        <w:t>四、补贴流程</w:t>
      </w:r>
    </w:p>
    <w:p w14:paraId="0A040D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农机购置</w:t>
      </w:r>
      <w:r>
        <w:rPr>
          <w:rFonts w:hint="eastAsia" w:ascii="仿宋_GB2312" w:eastAsia="仿宋_GB2312"/>
          <w:sz w:val="32"/>
          <w:szCs w:val="32"/>
          <w:lang w:val="en-US" w:eastAsia="zh-CN"/>
        </w:rPr>
        <w:t>与应用</w:t>
      </w:r>
      <w:r>
        <w:rPr>
          <w:rFonts w:hint="eastAsia" w:ascii="仿宋_GB2312" w:eastAsia="仿宋_GB2312"/>
          <w:sz w:val="32"/>
          <w:szCs w:val="32"/>
        </w:rPr>
        <w:t>补贴政策实行自主购机、定额补贴、先购后补、县级结算、直补到卡（户）。</w:t>
      </w:r>
    </w:p>
    <w:p w14:paraId="68A5A63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楷体_GB2312" w:hAnsi="楷体_GB2312" w:eastAsia="楷体_GB2312" w:cs="楷体_GB2312"/>
          <w:b/>
          <w:color w:val="000000"/>
          <w:kern w:val="0"/>
          <w:sz w:val="32"/>
          <w:szCs w:val="32"/>
          <w:lang w:val="en-US" w:eastAsia="zh-CN" w:bidi="ar-SA"/>
        </w:rPr>
        <w:t>（一）自主选机购机。</w:t>
      </w:r>
      <w:r>
        <w:rPr>
          <w:rFonts w:hint="eastAsia" w:ascii="仿宋_GB2312" w:eastAsia="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Pr>
          <w:rFonts w:hint="eastAsia" w:ascii="仿宋_GB2312" w:eastAsia="仿宋_GB2312"/>
          <w:sz w:val="32"/>
          <w:szCs w:val="32"/>
          <w:lang w:val="en-US" w:eastAsia="zh-CN"/>
        </w:rPr>
        <w:t>并</w:t>
      </w:r>
      <w:r>
        <w:rPr>
          <w:rFonts w:hint="eastAsia" w:ascii="仿宋_GB2312" w:eastAsia="仿宋_GB2312"/>
          <w:color w:val="000000"/>
          <w:sz w:val="32"/>
          <w:szCs w:val="32"/>
        </w:rPr>
        <w:t>必须遵守县</w:t>
      </w:r>
      <w:r>
        <w:rPr>
          <w:rFonts w:hint="eastAsia" w:ascii="仿宋_GB2312" w:eastAsia="仿宋_GB2312"/>
          <w:color w:val="000000"/>
          <w:sz w:val="32"/>
          <w:szCs w:val="32"/>
          <w:lang w:val="en-US" w:eastAsia="zh-CN"/>
        </w:rPr>
        <w:t>级</w:t>
      </w:r>
      <w:r>
        <w:rPr>
          <w:rFonts w:hint="eastAsia" w:ascii="仿宋_GB2312" w:eastAsia="仿宋_GB2312"/>
          <w:color w:val="000000"/>
          <w:sz w:val="32"/>
          <w:szCs w:val="32"/>
        </w:rPr>
        <w:t>关于机具报补、核验、上户和购机承诺的有关规定。</w:t>
      </w:r>
      <w:r>
        <w:rPr>
          <w:rFonts w:hint="eastAsia" w:ascii="仿宋_GB2312" w:eastAsia="仿宋_GB2312"/>
          <w:sz w:val="32"/>
          <w:szCs w:val="32"/>
        </w:rPr>
        <w:t>为便于机具核实和今后的管理工作，不允许跨县购机。</w:t>
      </w:r>
    </w:p>
    <w:p w14:paraId="1CC7D8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（二）申请补贴。</w:t>
      </w:r>
      <w:r>
        <w:rPr>
          <w:rFonts w:hint="default" w:ascii="Times New Roman" w:hAnsi="Times New Roman" w:eastAsia="仿宋_GB2312" w:cs="Times New Roman"/>
          <w:sz w:val="32"/>
          <w:szCs w:val="32"/>
          <w:lang w:val="en-US" w:eastAsia="zh-CN"/>
        </w:rPr>
        <w:t>鼓励购机者自主在手机上下载“四川农机补贴”APP，人脸识别、提供信息，补贴全流程线上办理。</w:t>
      </w:r>
      <w:r>
        <w:rPr>
          <w:rFonts w:hint="default" w:ascii="Times New Roman" w:hAnsi="Times New Roman" w:eastAsia="仿宋_GB2312" w:cs="Times New Roman"/>
          <w:sz w:val="32"/>
          <w:szCs w:val="32"/>
        </w:rPr>
        <w:t>购机者</w:t>
      </w:r>
      <w:r>
        <w:rPr>
          <w:rFonts w:hint="default" w:ascii="Times New Roman" w:hAnsi="Times New Roman" w:eastAsia="仿宋_GB2312" w:cs="Times New Roman"/>
          <w:sz w:val="32"/>
          <w:szCs w:val="32"/>
          <w:lang w:val="en-US" w:eastAsia="zh-CN"/>
        </w:rPr>
        <w:t>主动将购买的机具购机相关手续提供给当地农机购置补贴主管部门，进行补贴资金申领事项，签署告知承诺书，承诺购买行为、发票购机价格等信息真实有效，按相关规定申办补贴，</w:t>
      </w:r>
      <w:r>
        <w:rPr>
          <w:rFonts w:hint="default" w:ascii="Times New Roman" w:hAnsi="Times New Roman" w:eastAsia="仿宋_GB2312" w:cs="Times New Roman"/>
          <w:sz w:val="32"/>
          <w:szCs w:val="32"/>
        </w:rPr>
        <w:t>按规定提交申请资料</w:t>
      </w:r>
      <w:r>
        <w:rPr>
          <w:rFonts w:hint="default" w:ascii="Times New Roman" w:hAnsi="Times New Roman" w:eastAsia="仿宋_GB2312" w:cs="Times New Roman"/>
          <w:sz w:val="32"/>
          <w:szCs w:val="32"/>
          <w:lang w:eastAsia="zh-CN"/>
        </w:rPr>
        <w:t>（购机发票</w:t>
      </w:r>
      <w:r>
        <w:rPr>
          <w:rFonts w:hint="default" w:ascii="Times New Roman" w:hAnsi="Times New Roman" w:eastAsia="仿宋_GB2312" w:cs="Times New Roman"/>
          <w:sz w:val="32"/>
          <w:szCs w:val="32"/>
          <w:lang w:val="en-US" w:eastAsia="zh-CN"/>
        </w:rPr>
        <w:t>原件</w:t>
      </w:r>
      <w:r>
        <w:rPr>
          <w:rFonts w:hint="default" w:ascii="Times New Roman" w:hAnsi="Times New Roman" w:eastAsia="仿宋_GB2312" w:cs="Times New Roman"/>
          <w:sz w:val="32"/>
          <w:szCs w:val="32"/>
          <w:lang w:eastAsia="zh-CN"/>
        </w:rPr>
        <w:t>、身份证</w:t>
      </w:r>
      <w:r>
        <w:rPr>
          <w:rFonts w:hint="default" w:ascii="Times New Roman" w:hAnsi="Times New Roman" w:eastAsia="仿宋_GB2312" w:cs="Times New Roman"/>
          <w:sz w:val="32"/>
          <w:szCs w:val="32"/>
          <w:lang w:val="en-US" w:eastAsia="zh-CN"/>
        </w:rPr>
        <w:t>原件及</w:t>
      </w:r>
      <w:r>
        <w:rPr>
          <w:rFonts w:hint="default" w:ascii="Times New Roman" w:hAnsi="Times New Roman" w:eastAsia="仿宋_GB2312" w:cs="Times New Roman"/>
          <w:sz w:val="32"/>
          <w:szCs w:val="32"/>
          <w:lang w:eastAsia="zh-CN"/>
        </w:rPr>
        <w:t>复印件、</w:t>
      </w:r>
      <w:r>
        <w:rPr>
          <w:rFonts w:hint="default" w:ascii="Times New Roman" w:hAnsi="Times New Roman" w:eastAsia="仿宋_GB2312" w:cs="Times New Roman"/>
          <w:sz w:val="32"/>
          <w:szCs w:val="32"/>
          <w:lang w:val="en-US" w:eastAsia="zh-CN"/>
        </w:rPr>
        <w:t>户口本复印件，</w:t>
      </w:r>
      <w:r>
        <w:rPr>
          <w:rFonts w:hint="default" w:ascii="Times New Roman" w:hAnsi="Times New Roman" w:eastAsia="仿宋_GB2312" w:cs="Times New Roman"/>
          <w:color w:val="000000"/>
          <w:sz w:val="32"/>
          <w:szCs w:val="32"/>
        </w:rPr>
        <w:t>若购机者为农业生产经营组织，除以上资料外，还需提供组织机构代码证、营业执照、法人代表身份证明原件及复印件、开户行名称及账号等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实行先来先报的程序，直至我县资金报完为止。</w:t>
      </w:r>
      <w:r>
        <w:rPr>
          <w:rFonts w:hint="default" w:ascii="Times New Roman" w:hAnsi="Times New Roman" w:eastAsia="仿宋_GB2312" w:cs="Times New Roman"/>
          <w:sz w:val="32"/>
          <w:szCs w:val="32"/>
        </w:rPr>
        <w:t>其真实性、完整性和有效性由购机者和补贴机具产销企业负责，并承担相关法律责任。实行牌证管理的机具，</w:t>
      </w:r>
      <w:r>
        <w:rPr>
          <w:rFonts w:hint="default" w:ascii="Times New Roman" w:hAnsi="Times New Roman" w:eastAsia="仿宋_GB2312" w:cs="Times New Roman"/>
          <w:sz w:val="32"/>
          <w:szCs w:val="32"/>
          <w:lang w:eastAsia="zh-CN"/>
        </w:rPr>
        <w:t>必须</w:t>
      </w:r>
      <w:r>
        <w:rPr>
          <w:rFonts w:hint="default" w:ascii="Times New Roman" w:hAnsi="Times New Roman" w:eastAsia="仿宋_GB2312" w:cs="Times New Roman"/>
          <w:sz w:val="32"/>
          <w:szCs w:val="32"/>
        </w:rPr>
        <w:t>要先行办理牌证照</w:t>
      </w:r>
      <w:r>
        <w:rPr>
          <w:rFonts w:hint="default" w:ascii="Times New Roman" w:hAnsi="Times New Roman" w:eastAsia="仿宋_GB2312" w:cs="Times New Roman"/>
          <w:color w:val="000000"/>
          <w:sz w:val="32"/>
          <w:szCs w:val="32"/>
        </w:rPr>
        <w:t>。</w:t>
      </w:r>
    </w:p>
    <w:p w14:paraId="6A24C9B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同一类型的农业机械，每户购机年度内享受补贴数量不得超过</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台套，</w:t>
      </w:r>
      <w:r>
        <w:rPr>
          <w:rFonts w:hint="default" w:ascii="Times New Roman" w:hAnsi="Times New Roman" w:eastAsia="仿宋_GB2312" w:cs="Times New Roman"/>
          <w:color w:val="000000"/>
          <w:sz w:val="32"/>
          <w:szCs w:val="32"/>
          <w:lang w:val="en-US" w:eastAsia="zh-CN"/>
        </w:rPr>
        <w:t>不</w:t>
      </w:r>
      <w:r>
        <w:rPr>
          <w:rFonts w:hint="default" w:ascii="Times New Roman" w:hAnsi="Times New Roman" w:eastAsia="仿宋_GB2312" w:cs="Times New Roman"/>
          <w:color w:val="000000"/>
          <w:sz w:val="32"/>
          <w:szCs w:val="32"/>
        </w:rPr>
        <w:t>同类型的农业机械，每户购机年度内享受补贴数量不得超过</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台套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农业生产经营组织年度内申请补贴机具的数量不超过</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台套。</w:t>
      </w:r>
    </w:p>
    <w:p w14:paraId="621C08D6">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rPr>
      </w:pPr>
      <w:r>
        <w:rPr>
          <w:rFonts w:hint="default" w:ascii="Times New Roman" w:hAnsi="Times New Roman" w:eastAsia="仿宋_GB2312" w:cs="Times New Roman"/>
          <w:sz w:val="32"/>
          <w:szCs w:val="32"/>
        </w:rPr>
        <w:t>严禁以任何方式授予补贴机具产销企业进入农机购置补贴辅助管理系统办理补贴申请的具体操作权限，严禁补贴机具产销企业代替购机者到主管部门办理补贴申请手续。</w:t>
      </w:r>
    </w:p>
    <w:p w14:paraId="5CEF073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21"/>
          <w:sz w:val="32"/>
          <w:szCs w:val="32"/>
          <w:lang w:bidi="ar-SA"/>
        </w:rPr>
      </w:pPr>
      <w:r>
        <w:rPr>
          <w:rFonts w:hint="eastAsia" w:ascii="楷体_GB2312" w:hAnsi="楷体_GB2312" w:eastAsia="楷体_GB2312" w:cs="楷体_GB2312"/>
          <w:b/>
          <w:color w:val="000000"/>
          <w:kern w:val="0"/>
          <w:sz w:val="32"/>
          <w:szCs w:val="32"/>
          <w:lang w:val="en-US" w:eastAsia="zh-CN" w:bidi="ar-SA"/>
        </w:rPr>
        <w:t>（三）补贴资金兑付。</w:t>
      </w:r>
      <w:r>
        <w:rPr>
          <w:rFonts w:hint="eastAsia" w:ascii="仿宋_GB2312" w:eastAsia="仿宋_GB2312"/>
          <w:b w:val="0"/>
          <w:bCs/>
          <w:sz w:val="32"/>
          <w:szCs w:val="32"/>
          <w:lang w:eastAsia="zh-CN"/>
        </w:rPr>
        <w:t>县科学技术和农业畜牧</w:t>
      </w:r>
      <w:r>
        <w:rPr>
          <w:rFonts w:hint="eastAsia" w:ascii="仿宋_GB2312" w:eastAsia="仿宋_GB2312"/>
          <w:b w:val="0"/>
          <w:bCs/>
          <w:sz w:val="32"/>
          <w:szCs w:val="32"/>
          <w:lang w:val="en-US" w:eastAsia="zh-CN"/>
        </w:rPr>
        <w:t>水务</w:t>
      </w:r>
      <w:r>
        <w:rPr>
          <w:rFonts w:hint="eastAsia" w:ascii="仿宋_GB2312" w:eastAsia="仿宋_GB2312"/>
          <w:b w:val="0"/>
          <w:bCs/>
          <w:sz w:val="32"/>
          <w:szCs w:val="32"/>
          <w:lang w:eastAsia="zh-CN"/>
        </w:rPr>
        <w:t>局</w:t>
      </w:r>
      <w:r>
        <w:rPr>
          <w:rFonts w:hint="eastAsia" w:ascii="仿宋_GB2312" w:eastAsia="仿宋_GB2312"/>
          <w:sz w:val="32"/>
          <w:szCs w:val="32"/>
        </w:rPr>
        <w:t>在受理购机者补贴申请后，于</w:t>
      </w:r>
      <w:r>
        <w:rPr>
          <w:rFonts w:hint="eastAsia" w:ascii="仿宋_GB2312" w:eastAsia="仿宋_GB2312"/>
          <w:sz w:val="32"/>
          <w:szCs w:val="32"/>
          <w:lang w:val="en-US" w:eastAsia="zh-CN"/>
        </w:rPr>
        <w:t>15</w:t>
      </w:r>
      <w:r>
        <w:rPr>
          <w:rFonts w:hint="eastAsia" w:ascii="仿宋_GB2312" w:eastAsia="仿宋_GB2312"/>
          <w:sz w:val="32"/>
          <w:szCs w:val="32"/>
        </w:rPr>
        <w:t>个工作日（不含公示时间）内完成</w:t>
      </w:r>
      <w:r>
        <w:rPr>
          <w:rFonts w:hint="eastAsia" w:ascii="仿宋_GB2312" w:eastAsia="仿宋_GB2312"/>
          <w:sz w:val="32"/>
          <w:szCs w:val="32"/>
          <w:lang w:val="en-US" w:eastAsia="zh-CN"/>
        </w:rPr>
        <w:t>相关核验工作</w:t>
      </w:r>
      <w:r>
        <w:rPr>
          <w:rFonts w:hint="eastAsia" w:ascii="仿宋_GB2312" w:eastAsia="仿宋_GB2312"/>
          <w:sz w:val="32"/>
          <w:szCs w:val="32"/>
        </w:rPr>
        <w:t>；</w:t>
      </w:r>
      <w:r>
        <w:rPr>
          <w:rFonts w:hint="eastAsia" w:ascii="仿宋_GB2312" w:eastAsia="仿宋_GB2312"/>
          <w:sz w:val="32"/>
          <w:szCs w:val="32"/>
          <w:lang w:val="en-US" w:eastAsia="zh-CN"/>
        </w:rPr>
        <w:t>并在农机购置与应用补贴信息公开专栏实时公布补贴申请信息，公示时间为5个工作日</w:t>
      </w:r>
      <w:r>
        <w:rPr>
          <w:rFonts w:hint="eastAsia" w:ascii="仿宋_GB2312" w:eastAsia="仿宋_GB2312"/>
          <w:sz w:val="32"/>
          <w:szCs w:val="32"/>
        </w:rPr>
        <w:t>，公示无异议后报送</w:t>
      </w:r>
      <w:r>
        <w:rPr>
          <w:rFonts w:hint="eastAsia" w:ascii="仿宋_GB2312" w:eastAsia="仿宋_GB2312"/>
          <w:sz w:val="32"/>
          <w:szCs w:val="32"/>
          <w:lang w:eastAsia="zh-CN"/>
        </w:rPr>
        <w:t>县</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；县财政</w:t>
      </w:r>
      <w:r>
        <w:rPr>
          <w:rFonts w:hint="eastAsia" w:ascii="仿宋_GB2312" w:eastAsia="仿宋_GB2312"/>
          <w:sz w:val="32"/>
          <w:szCs w:val="32"/>
          <w:lang w:eastAsia="zh-CN"/>
        </w:rPr>
        <w:t>局</w:t>
      </w:r>
      <w:r>
        <w:rPr>
          <w:rFonts w:hint="eastAsia" w:ascii="仿宋_GB2312" w:eastAsia="仿宋_GB2312"/>
          <w:sz w:val="32"/>
          <w:szCs w:val="32"/>
        </w:rPr>
        <w:t>根据科学技术和农业畜牧</w:t>
      </w:r>
      <w:r>
        <w:rPr>
          <w:rFonts w:hint="eastAsia" w:ascii="仿宋_GB2312" w:eastAsia="仿宋_GB2312"/>
          <w:sz w:val="32"/>
          <w:szCs w:val="32"/>
          <w:lang w:eastAsia="zh-CN"/>
        </w:rPr>
        <w:t>局</w:t>
      </w:r>
      <w:r>
        <w:rPr>
          <w:rFonts w:hint="eastAsia" w:ascii="仿宋_GB2312" w:eastAsia="仿宋_GB2312"/>
          <w:sz w:val="32"/>
          <w:szCs w:val="32"/>
        </w:rPr>
        <w:t>提供的材料依据，对符合要求的于</w:t>
      </w:r>
      <w:r>
        <w:rPr>
          <w:rFonts w:hint="eastAsia" w:ascii="仿宋_GB2312" w:eastAsia="仿宋_GB2312"/>
          <w:sz w:val="32"/>
          <w:szCs w:val="32"/>
          <w:lang w:val="en-US" w:eastAsia="zh-CN"/>
        </w:rPr>
        <w:t>15</w:t>
      </w:r>
      <w:r>
        <w:rPr>
          <w:rFonts w:hint="eastAsia" w:ascii="仿宋_GB2312" w:eastAsia="仿宋_GB2312"/>
          <w:sz w:val="32"/>
          <w:szCs w:val="32"/>
        </w:rPr>
        <w:t>个工作日内通过国库集中支付的方式兑付资金。将补贴资金发放纳入全省“一卡通”管理体系，强化补贴资金监管，兑付给个人的农机购置补贴资金必须通过社会保障卡“一卡通”发放。</w:t>
      </w:r>
      <w:r>
        <w:rPr>
          <w:rFonts w:hint="default" w:ascii="Times New Roman" w:hAnsi="Times New Roman" w:eastAsia="仿宋_GB2312" w:cs="Times New Roman"/>
          <w:kern w:val="21"/>
          <w:sz w:val="32"/>
          <w:szCs w:val="32"/>
          <w:lang w:bidi="ar-SA"/>
        </w:rPr>
        <w:t>补贴政策全面实行跨年度连续实施</w:t>
      </w:r>
      <w:r>
        <w:rPr>
          <w:rFonts w:hint="eastAsia" w:ascii="Times New Roman" w:hAnsi="Times New Roman" w:eastAsia="仿宋_GB2312" w:cs="Times New Roman"/>
          <w:kern w:val="21"/>
          <w:sz w:val="32"/>
          <w:szCs w:val="32"/>
          <w:lang w:eastAsia="zh-CN" w:bidi="ar-SA"/>
        </w:rPr>
        <w:t>，</w:t>
      </w:r>
      <w:r>
        <w:rPr>
          <w:rFonts w:hint="default" w:ascii="Times New Roman" w:hAnsi="Times New Roman" w:eastAsia="仿宋_GB2312" w:cs="Times New Roman"/>
          <w:kern w:val="21"/>
          <w:sz w:val="32"/>
          <w:szCs w:val="32"/>
          <w:lang w:bidi="ar-SA"/>
        </w:rPr>
        <w:t>因资金不足或加强监管等原因需要延期兑付的，应告知购机者，及时联合向上级报告资金供需情况。补贴申领原则上当年有效，因当年财政补贴资金规模不够、办理手续时间紧张等无法享受补贴的，可在下一个年度优先兑付。</w:t>
      </w:r>
    </w:p>
    <w:p w14:paraId="10B7AF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olor w:val="000000"/>
          <w:sz w:val="32"/>
          <w:szCs w:val="32"/>
        </w:rPr>
      </w:pPr>
      <w:r>
        <w:rPr>
          <w:rFonts w:hint="eastAsia" w:ascii="仿宋_GB2312" w:eastAsia="仿宋_GB2312"/>
          <w:sz w:val="32"/>
          <w:szCs w:val="32"/>
        </w:rPr>
        <w:t>对实行牌证管理的补贴机具，由农机安全监理机构在上牌过程中一并核验；对安装类、设施类或安全风险较高类补贴机具，可在生产应用一段时期后兑付补贴资金</w:t>
      </w:r>
      <w:r>
        <w:rPr>
          <w:rFonts w:hint="eastAsia" w:ascii="仿宋_GB2312" w:eastAsia="仿宋_GB2312"/>
          <w:sz w:val="32"/>
          <w:szCs w:val="32"/>
          <w:lang w:eastAsia="zh-CN"/>
        </w:rPr>
        <w:t>。</w:t>
      </w:r>
    </w:p>
    <w:p w14:paraId="219ADC80">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黑体" w:hAnsi="黑体" w:eastAsia="黑体" w:cs="黑体"/>
          <w:b w:val="0"/>
          <w:bCs/>
          <w:sz w:val="32"/>
          <w:szCs w:val="32"/>
        </w:rPr>
      </w:pPr>
      <w:r>
        <w:rPr>
          <w:sz w:val="36"/>
          <w:szCs w:val="36"/>
        </w:rPr>
        <w:t xml:space="preserve">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、部门职责</w:t>
      </w:r>
    </w:p>
    <w:p w14:paraId="209FDFD6">
      <w:pPr>
        <w:keepNext w:val="0"/>
        <w:keepLines w:val="0"/>
        <w:pageBreakBefore w:val="0"/>
        <w:widowControl w:val="0"/>
        <w:kinsoku/>
        <w:wordWrap/>
        <w:overflowPunct/>
        <w:topLinePunct w:val="0"/>
        <w:autoSpaceDE/>
        <w:autoSpaceDN/>
        <w:bidi w:val="0"/>
        <w:adjustRightInd/>
        <w:snapToGrid/>
        <w:spacing w:line="560" w:lineRule="exact"/>
        <w:ind w:left="0" w:firstLine="647"/>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（一）县科学技术和农业畜牧水务局职责。</w:t>
      </w:r>
      <w:r>
        <w:rPr>
          <w:rFonts w:hint="eastAsia" w:ascii="仿宋_GB2312" w:eastAsia="仿宋_GB2312"/>
          <w:sz w:val="32"/>
          <w:szCs w:val="32"/>
          <w:lang w:eastAsia="zh-CN"/>
        </w:rPr>
        <w:t>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是农机购置补贴政策的实施主体、责任主体和操作主体，负责本</w:t>
      </w:r>
      <w:r>
        <w:rPr>
          <w:rFonts w:hint="eastAsia" w:ascii="仿宋_GB2312" w:eastAsia="仿宋_GB2312"/>
          <w:sz w:val="32"/>
          <w:szCs w:val="32"/>
          <w:lang w:eastAsia="zh-CN"/>
        </w:rPr>
        <w:t>县</w:t>
      </w:r>
      <w:r>
        <w:rPr>
          <w:rFonts w:hint="eastAsia" w:ascii="仿宋_GB2312" w:eastAsia="仿宋_GB2312"/>
          <w:sz w:val="32"/>
          <w:szCs w:val="32"/>
        </w:rPr>
        <w:t>农机购置补贴政策的具体实施。主要职责包括：根据</w:t>
      </w:r>
      <w:r>
        <w:rPr>
          <w:rFonts w:hint="eastAsia" w:ascii="仿宋_GB2312" w:eastAsia="仿宋_GB2312"/>
          <w:sz w:val="32"/>
          <w:szCs w:val="32"/>
          <w:lang w:eastAsia="zh-CN"/>
        </w:rPr>
        <w:t>《</w:t>
      </w:r>
      <w:r>
        <w:rPr>
          <w:rFonts w:hint="eastAsia" w:ascii="仿宋_GB2312" w:eastAsia="仿宋_GB2312"/>
          <w:sz w:val="32"/>
          <w:szCs w:val="32"/>
          <w:lang w:val="en-US" w:eastAsia="zh-CN"/>
        </w:rPr>
        <w:t>四川省农业农村厅 四川省财政厅关于（四川省2024-2026年</w:t>
      </w:r>
      <w:r>
        <w:rPr>
          <w:rFonts w:hint="eastAsia" w:ascii="仿宋_GB2312" w:eastAsia="仿宋_GB2312"/>
          <w:sz w:val="32"/>
          <w:szCs w:val="32"/>
        </w:rPr>
        <w:t>农机购置</w:t>
      </w:r>
      <w:r>
        <w:rPr>
          <w:rFonts w:hint="eastAsia" w:ascii="仿宋_GB2312" w:eastAsia="仿宋_GB2312"/>
          <w:sz w:val="32"/>
          <w:szCs w:val="32"/>
          <w:lang w:val="en-US" w:eastAsia="zh-CN"/>
        </w:rPr>
        <w:t>与应用</w:t>
      </w:r>
      <w:r>
        <w:rPr>
          <w:rFonts w:hint="eastAsia" w:ascii="仿宋_GB2312" w:eastAsia="仿宋_GB2312"/>
          <w:sz w:val="32"/>
          <w:szCs w:val="32"/>
        </w:rPr>
        <w:t>补贴</w:t>
      </w:r>
      <w:r>
        <w:rPr>
          <w:rFonts w:hint="eastAsia" w:ascii="仿宋_GB2312" w:eastAsia="仿宋_GB2312"/>
          <w:sz w:val="32"/>
          <w:szCs w:val="32"/>
          <w:lang w:eastAsia="zh-CN"/>
        </w:rPr>
        <w:t>实施</w:t>
      </w:r>
      <w:r>
        <w:rPr>
          <w:rFonts w:hint="eastAsia" w:ascii="仿宋_GB2312" w:eastAsia="仿宋_GB2312"/>
          <w:sz w:val="32"/>
          <w:szCs w:val="32"/>
          <w:lang w:val="en-US" w:eastAsia="zh-CN"/>
        </w:rPr>
        <w:t>意见）的通知》、</w:t>
      </w:r>
      <w:r>
        <w:rPr>
          <w:rFonts w:hint="eastAsia" w:ascii="仿宋_GB2312" w:hAnsi="仿宋_GB2312" w:eastAsia="仿宋_GB2312" w:cs="仿宋_GB2312"/>
          <w:sz w:val="32"/>
          <w:szCs w:val="32"/>
          <w:lang w:val="en-US" w:eastAsia="zh-CN"/>
        </w:rPr>
        <w:t>《阿坝州农业农村局 阿坝州财政局&lt;关于印发阿坝州2024-2026年农机购置与应用补贴政策实施方案&gt;的通知》</w:t>
      </w:r>
      <w:r>
        <w:rPr>
          <w:rFonts w:hint="eastAsia" w:ascii="仿宋_GB2312" w:eastAsia="仿宋_GB2312"/>
          <w:sz w:val="32"/>
          <w:szCs w:val="32"/>
        </w:rPr>
        <w:t>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w:t>
      </w:r>
      <w:r>
        <w:rPr>
          <w:rFonts w:hint="eastAsia" w:ascii="仿宋_GB2312" w:eastAsia="仿宋_GB2312"/>
          <w:sz w:val="32"/>
          <w:szCs w:val="32"/>
          <w:lang w:eastAsia="zh-CN"/>
        </w:rPr>
        <w:t>，</w:t>
      </w:r>
      <w:r>
        <w:rPr>
          <w:rFonts w:hint="eastAsia" w:ascii="仿宋_GB2312" w:eastAsia="仿宋_GB2312"/>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县</w:t>
      </w:r>
      <w:r>
        <w:rPr>
          <w:rFonts w:hint="eastAsia" w:ascii="仿宋_GB2312" w:eastAsia="仿宋_GB2312"/>
          <w:kern w:val="0"/>
          <w:sz w:val="32"/>
          <w:szCs w:val="32"/>
        </w:rPr>
        <w:t>科学技术和农业畜牧</w:t>
      </w:r>
      <w:r>
        <w:rPr>
          <w:rFonts w:hint="eastAsia" w:ascii="仿宋_GB2312" w:eastAsia="仿宋_GB2312"/>
          <w:kern w:val="0"/>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书面报告并停止销售</w:t>
      </w:r>
      <w:r>
        <w:rPr>
          <w:rFonts w:hint="eastAsia" w:ascii="仿宋_GB2312" w:eastAsia="仿宋_GB2312"/>
          <w:sz w:val="32"/>
          <w:szCs w:val="32"/>
          <w:lang w:eastAsia="zh-CN"/>
        </w:rPr>
        <w:t>；</w:t>
      </w:r>
      <w:r>
        <w:rPr>
          <w:rFonts w:hint="eastAsia" w:ascii="仿宋_GB2312" w:eastAsia="仿宋_GB2312"/>
          <w:sz w:val="32"/>
          <w:szCs w:val="32"/>
        </w:rPr>
        <w:t>督促违规农机产销企业整改；开展补贴实施情况调查和总结等。</w:t>
      </w:r>
    </w:p>
    <w:p w14:paraId="480438E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（二）县财政局职责。</w:t>
      </w:r>
      <w:r>
        <w:rPr>
          <w:rFonts w:hint="eastAsia" w:ascii="仿宋_GB2312" w:eastAsia="仿宋_GB2312"/>
          <w:sz w:val="32"/>
          <w:szCs w:val="32"/>
        </w:rPr>
        <w:t>县财政</w:t>
      </w:r>
      <w:r>
        <w:rPr>
          <w:rFonts w:hint="eastAsia" w:ascii="仿宋_GB2312" w:eastAsia="仿宋_GB2312"/>
          <w:sz w:val="32"/>
          <w:szCs w:val="32"/>
          <w:lang w:eastAsia="zh-CN"/>
        </w:rPr>
        <w:t>局</w:t>
      </w:r>
      <w:r>
        <w:rPr>
          <w:rFonts w:hint="eastAsia" w:ascii="仿宋_GB2312" w:eastAsia="仿宋_GB2312"/>
          <w:sz w:val="32"/>
          <w:szCs w:val="32"/>
        </w:rPr>
        <w:t>是补贴资金兑付和监管的责任主体。主要职责包括：根据</w:t>
      </w:r>
      <w:r>
        <w:rPr>
          <w:rFonts w:hint="eastAsia" w:ascii="仿宋_GB2312" w:eastAsia="仿宋_GB2312"/>
          <w:sz w:val="32"/>
          <w:szCs w:val="32"/>
          <w:lang w:eastAsia="zh-CN"/>
        </w:rPr>
        <w:t>《</w:t>
      </w:r>
      <w:r>
        <w:rPr>
          <w:rFonts w:hint="eastAsia" w:ascii="仿宋_GB2312" w:eastAsia="仿宋_GB2312"/>
          <w:sz w:val="32"/>
          <w:szCs w:val="32"/>
          <w:lang w:val="en-US" w:eastAsia="zh-CN"/>
        </w:rPr>
        <w:t>四川省农业农村厅 四川省财政厅关于（四川省2024-2026年</w:t>
      </w:r>
      <w:r>
        <w:rPr>
          <w:rFonts w:hint="eastAsia" w:ascii="仿宋_GB2312" w:eastAsia="仿宋_GB2312"/>
          <w:sz w:val="32"/>
          <w:szCs w:val="32"/>
        </w:rPr>
        <w:t>农机购置</w:t>
      </w:r>
      <w:r>
        <w:rPr>
          <w:rFonts w:hint="eastAsia" w:ascii="仿宋_GB2312" w:eastAsia="仿宋_GB2312"/>
          <w:sz w:val="32"/>
          <w:szCs w:val="32"/>
          <w:lang w:val="en-US" w:eastAsia="zh-CN"/>
        </w:rPr>
        <w:t>与应用</w:t>
      </w:r>
      <w:r>
        <w:rPr>
          <w:rFonts w:hint="eastAsia" w:ascii="仿宋_GB2312" w:eastAsia="仿宋_GB2312"/>
          <w:sz w:val="32"/>
          <w:szCs w:val="32"/>
        </w:rPr>
        <w:t>补贴</w:t>
      </w:r>
      <w:r>
        <w:rPr>
          <w:rFonts w:hint="eastAsia" w:ascii="仿宋_GB2312" w:eastAsia="仿宋_GB2312"/>
          <w:sz w:val="32"/>
          <w:szCs w:val="32"/>
          <w:lang w:eastAsia="zh-CN"/>
        </w:rPr>
        <w:t>实施</w:t>
      </w:r>
      <w:r>
        <w:rPr>
          <w:rFonts w:hint="eastAsia" w:ascii="仿宋_GB2312" w:eastAsia="仿宋_GB2312"/>
          <w:sz w:val="32"/>
          <w:szCs w:val="32"/>
          <w:lang w:val="en-US" w:eastAsia="zh-CN"/>
        </w:rPr>
        <w:t>意见）的通知》</w:t>
      </w:r>
      <w:r>
        <w:rPr>
          <w:rFonts w:hint="eastAsia" w:ascii="仿宋_GB2312" w:hAnsi="仿宋_GB2312" w:eastAsia="仿宋_GB2312" w:cs="仿宋_GB2312"/>
          <w:sz w:val="32"/>
          <w:szCs w:val="32"/>
          <w:lang w:val="en-US" w:eastAsia="zh-CN"/>
        </w:rPr>
        <w:t>《阿坝州农业农村局 阿坝州财政局&lt;关于印发阿坝州2024-2026年农机购置与应用补贴政策实施方案&gt;的通知》</w:t>
      </w:r>
      <w:r>
        <w:rPr>
          <w:rFonts w:hint="eastAsia" w:ascii="仿宋_GB2312" w:eastAsia="仿宋_GB2312"/>
          <w:sz w:val="32"/>
          <w:szCs w:val="32"/>
        </w:rPr>
        <w:t>规定，负责补贴资金拨付的</w:t>
      </w:r>
      <w:r>
        <w:rPr>
          <w:rFonts w:hint="eastAsia" w:ascii="仿宋_GB2312" w:eastAsia="仿宋_GB2312"/>
          <w:sz w:val="32"/>
          <w:szCs w:val="32"/>
          <w:lang w:val="en-US" w:eastAsia="zh-CN"/>
        </w:rPr>
        <w:t>审核</w:t>
      </w:r>
      <w:r>
        <w:rPr>
          <w:rFonts w:hint="eastAsia" w:ascii="仿宋_GB2312" w:eastAsia="仿宋_GB2312"/>
          <w:sz w:val="32"/>
          <w:szCs w:val="32"/>
        </w:rPr>
        <w:t>，加快资金结算进度；加强补贴资金监管，严禁</w:t>
      </w:r>
      <w:r>
        <w:rPr>
          <w:rFonts w:hint="eastAsia" w:ascii="仿宋_GB2312" w:eastAsia="仿宋_GB2312"/>
          <w:sz w:val="32"/>
          <w:szCs w:val="32"/>
          <w:lang w:val="en-US" w:eastAsia="zh-CN"/>
        </w:rPr>
        <w:t>发生</w:t>
      </w:r>
      <w:r>
        <w:rPr>
          <w:rFonts w:hint="eastAsia" w:ascii="仿宋_GB2312" w:eastAsia="仿宋_GB2312"/>
          <w:sz w:val="32"/>
          <w:szCs w:val="32"/>
        </w:rPr>
        <w:t>截留、挪用、挤占补贴资金的行为。涉及到资金的处理决定由</w:t>
      </w:r>
      <w:r>
        <w:rPr>
          <w:rFonts w:hint="eastAsia" w:ascii="仿宋_GB2312" w:eastAsia="仿宋_GB2312"/>
          <w:sz w:val="32"/>
          <w:szCs w:val="32"/>
          <w:lang w:eastAsia="zh-CN"/>
        </w:rPr>
        <w:t>财政局</w:t>
      </w:r>
      <w:r>
        <w:rPr>
          <w:rFonts w:hint="eastAsia" w:ascii="仿宋_GB2312" w:eastAsia="仿宋_GB2312"/>
          <w:sz w:val="32"/>
          <w:szCs w:val="32"/>
        </w:rPr>
        <w:t>会同</w:t>
      </w:r>
      <w:r>
        <w:rPr>
          <w:rFonts w:hint="eastAsia" w:ascii="仿宋_GB2312" w:eastAsia="仿宋_GB2312"/>
          <w:sz w:val="32"/>
          <w:szCs w:val="32"/>
          <w:lang w:eastAsia="zh-CN"/>
        </w:rPr>
        <w:t>科学技术和</w:t>
      </w:r>
      <w:r>
        <w:rPr>
          <w:rFonts w:hint="eastAsia" w:ascii="仿宋_GB2312" w:eastAsia="仿宋_GB2312"/>
          <w:sz w:val="32"/>
          <w:szCs w:val="32"/>
        </w:rPr>
        <w:t>农业畜牧</w:t>
      </w:r>
      <w:r>
        <w:rPr>
          <w:rFonts w:hint="eastAsia" w:ascii="仿宋_GB2312" w:eastAsia="仿宋_GB2312"/>
          <w:sz w:val="32"/>
          <w:szCs w:val="32"/>
          <w:lang w:eastAsia="zh-CN"/>
        </w:rPr>
        <w:t>局</w:t>
      </w:r>
      <w:r>
        <w:rPr>
          <w:rFonts w:hint="eastAsia" w:ascii="仿宋_GB2312" w:eastAsia="仿宋_GB2312"/>
          <w:sz w:val="32"/>
          <w:szCs w:val="32"/>
        </w:rPr>
        <w:t>共同作出。</w:t>
      </w:r>
    </w:p>
    <w:p w14:paraId="39B597D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sz w:val="32"/>
          <w:szCs w:val="32"/>
        </w:rPr>
      </w:pPr>
      <w:r>
        <w:rPr>
          <w:rFonts w:hint="default" w:ascii="Times New Roman" w:hAnsi="Times New Roman" w:eastAsia="楷体_GB2312" w:cs="Times New Roman"/>
          <w:b/>
          <w:color w:val="000000"/>
          <w:kern w:val="0"/>
          <w:sz w:val="32"/>
          <w:szCs w:val="32"/>
          <w:lang w:eastAsia="zh-CN"/>
        </w:rPr>
        <w:t>（三）乡镇政府</w:t>
      </w:r>
      <w:r>
        <w:rPr>
          <w:rFonts w:hint="default" w:ascii="Times New Roman" w:hAnsi="Times New Roman" w:eastAsia="楷体_GB2312" w:cs="Times New Roman"/>
          <w:b/>
          <w:color w:val="000000"/>
          <w:kern w:val="0"/>
          <w:sz w:val="32"/>
          <w:szCs w:val="32"/>
          <w:lang w:val="en-US" w:eastAsia="zh-CN" w:bidi="ar-SA"/>
        </w:rPr>
        <w:t>职责。</w:t>
      </w:r>
      <w:r>
        <w:rPr>
          <w:rFonts w:hint="default" w:ascii="Times New Roman" w:hAnsi="Times New Roman" w:eastAsia="仿宋_GB2312" w:cs="Times New Roman"/>
          <w:color w:val="000000"/>
          <w:sz w:val="32"/>
          <w:szCs w:val="32"/>
          <w:lang w:bidi="ar-SA"/>
        </w:rPr>
        <w:t>负责购机补贴政策的宣传，</w:t>
      </w:r>
      <w:r>
        <w:rPr>
          <w:rFonts w:hint="default" w:ascii="Times New Roman" w:hAnsi="Times New Roman" w:eastAsia="仿宋_GB2312" w:cs="Times New Roman"/>
          <w:color w:val="000000"/>
          <w:sz w:val="32"/>
          <w:szCs w:val="32"/>
          <w:lang w:val="en-US" w:eastAsia="zh-CN" w:bidi="ar-SA"/>
        </w:rPr>
        <w:t>协助县级部门</w:t>
      </w:r>
      <w:r>
        <w:rPr>
          <w:rFonts w:hint="default" w:ascii="Times New Roman" w:hAnsi="Times New Roman" w:eastAsia="仿宋_GB2312" w:cs="Times New Roman"/>
          <w:color w:val="000000"/>
          <w:sz w:val="32"/>
          <w:szCs w:val="32"/>
          <w:lang w:bidi="ar-SA"/>
        </w:rPr>
        <w:t>核实购机的真实性，负责补贴信息的张榜公示，建立好各类补贴台帐</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配合协助对经销网点的日常监管和对经销违规行为的查处</w:t>
      </w:r>
      <w:r>
        <w:rPr>
          <w:rFonts w:hint="default" w:ascii="Times New Roman" w:hAnsi="Times New Roman" w:eastAsia="仿宋_GB2312" w:cs="Times New Roman"/>
          <w:color w:val="000000"/>
          <w:sz w:val="32"/>
          <w:szCs w:val="32"/>
          <w:lang w:eastAsia="zh-CN" w:bidi="ar-SA"/>
        </w:rPr>
        <w:t>。</w:t>
      </w:r>
    </w:p>
    <w:p w14:paraId="4931B8D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、工作举措</w:t>
      </w:r>
    </w:p>
    <w:p w14:paraId="0694902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color w:val="000000"/>
          <w:kern w:val="0"/>
          <w:sz w:val="32"/>
          <w:szCs w:val="32"/>
          <w:lang w:val="en-US" w:eastAsia="zh-CN" w:bidi="ar-SA"/>
        </w:rPr>
        <w:t>（一）强化责任落实。</w:t>
      </w:r>
      <w:r>
        <w:rPr>
          <w:rFonts w:hint="eastAsia" w:ascii="仿宋_GB2312" w:eastAsia="仿宋_GB2312"/>
          <w:sz w:val="32"/>
          <w:szCs w:val="32"/>
        </w:rPr>
        <w:t>建立健</w:t>
      </w:r>
      <w:r>
        <w:rPr>
          <w:rFonts w:hint="eastAsia" w:ascii="仿宋_GB2312" w:eastAsia="仿宋_GB2312"/>
          <w:sz w:val="32"/>
          <w:szCs w:val="32"/>
          <w:lang w:val="en-US" w:eastAsia="zh-CN"/>
        </w:rPr>
        <w:t>全</w:t>
      </w:r>
      <w:r>
        <w:rPr>
          <w:rFonts w:hint="eastAsia" w:ascii="仿宋_GB2312" w:eastAsia="仿宋_GB2312"/>
          <w:sz w:val="32"/>
          <w:szCs w:val="32"/>
        </w:rPr>
        <w:t>监管机制</w:t>
      </w:r>
      <w:r>
        <w:rPr>
          <w:rFonts w:hint="eastAsia" w:ascii="仿宋_GB2312" w:eastAsia="仿宋_GB2312"/>
          <w:sz w:val="32"/>
          <w:szCs w:val="32"/>
          <w:lang w:eastAsia="zh-CN"/>
        </w:rPr>
        <w:t>，</w:t>
      </w:r>
      <w:r>
        <w:rPr>
          <w:rFonts w:hint="eastAsia" w:ascii="仿宋_GB2312" w:eastAsia="仿宋_GB2312"/>
          <w:sz w:val="32"/>
          <w:szCs w:val="32"/>
        </w:rPr>
        <w:t>深入落实指导监督责任。</w:t>
      </w:r>
      <w:r>
        <w:rPr>
          <w:rFonts w:hint="eastAsia" w:ascii="仿宋_GB2312" w:eastAsia="仿宋_GB2312"/>
          <w:sz w:val="32"/>
          <w:szCs w:val="32"/>
          <w:lang w:eastAsia="zh-CN"/>
        </w:rPr>
        <w:t>成立</w:t>
      </w:r>
      <w:r>
        <w:rPr>
          <w:rFonts w:hint="eastAsia" w:ascii="仿宋_GB2312" w:eastAsia="仿宋_GB2312"/>
          <w:sz w:val="32"/>
          <w:szCs w:val="32"/>
        </w:rPr>
        <w:t>农机购置补贴领导小组，</w:t>
      </w:r>
      <w:r>
        <w:rPr>
          <w:rFonts w:hint="eastAsia" w:ascii="仿宋_GB2312" w:eastAsia="仿宋_GB2312"/>
          <w:sz w:val="32"/>
          <w:szCs w:val="32"/>
          <w:lang w:val="en-US" w:eastAsia="zh-CN"/>
        </w:rPr>
        <w:t>领导小组由县委常委、副县长唐建勇任组长，县财政局局长岳斌、县科学技术和农业畜牧水务局局长康成品担任副组长，成员有：科农畜水局畜牧中心主任吉兴斌、科农畜水局副局长何世都、农机管理站工作人员张超、黄蜀、陈姣姣、王雪琴、彭小林。</w:t>
      </w:r>
      <w:r>
        <w:rPr>
          <w:rFonts w:hint="eastAsia" w:ascii="仿宋_GB2312" w:eastAsia="仿宋_GB2312"/>
          <w:sz w:val="32"/>
          <w:szCs w:val="32"/>
        </w:rPr>
        <w:t>落实领导小组政策实施</w:t>
      </w:r>
      <w:r>
        <w:rPr>
          <w:rFonts w:hint="eastAsia" w:ascii="仿宋_GB2312" w:eastAsia="仿宋_GB2312"/>
          <w:sz w:val="32"/>
          <w:szCs w:val="32"/>
          <w:lang w:val="en-US" w:eastAsia="zh-CN"/>
        </w:rPr>
        <w:t>的</w:t>
      </w:r>
      <w:r>
        <w:rPr>
          <w:rFonts w:hint="eastAsia" w:ascii="仿宋_GB2312" w:eastAsia="仿宋_GB2312"/>
          <w:sz w:val="32"/>
          <w:szCs w:val="32"/>
        </w:rPr>
        <w:t>领导责任</w:t>
      </w:r>
      <w:r>
        <w:rPr>
          <w:rFonts w:hint="eastAsia" w:ascii="仿宋_GB2312" w:eastAsia="仿宋_GB2312"/>
          <w:sz w:val="32"/>
          <w:szCs w:val="32"/>
          <w:lang w:eastAsia="zh-CN"/>
        </w:rPr>
        <w:t>，</w:t>
      </w:r>
      <w:r>
        <w:rPr>
          <w:rFonts w:hint="eastAsia" w:ascii="仿宋_GB2312" w:eastAsia="仿宋_GB2312"/>
          <w:sz w:val="32"/>
          <w:szCs w:val="32"/>
        </w:rPr>
        <w:t>有针对性地制定防控措施，切实提升补贴政策实施规范性，有效保障补贴资金安全。</w:t>
      </w:r>
      <w:r>
        <w:rPr>
          <w:rFonts w:hint="eastAsia" w:ascii="仿宋_GB2312" w:eastAsia="仿宋_GB2312"/>
          <w:sz w:val="32"/>
          <w:szCs w:val="32"/>
          <w:lang w:eastAsia="zh-CN"/>
        </w:rPr>
        <w:t>加强</w:t>
      </w:r>
      <w:r>
        <w:rPr>
          <w:rFonts w:hint="eastAsia" w:ascii="仿宋_GB2312" w:eastAsia="仿宋_GB2312"/>
          <w:sz w:val="32"/>
          <w:szCs w:val="32"/>
        </w:rPr>
        <w:t>农机购置补贴关键重点工作人员的廉政教育和业务培训，提升政策实施和风险防控能力，严禁有关人员以各种形式直接或间接进行补贴机具经营活动</w:t>
      </w:r>
      <w:r>
        <w:rPr>
          <w:rFonts w:hint="eastAsia" w:ascii="仿宋_GB2312" w:eastAsia="仿宋_GB2312"/>
          <w:sz w:val="32"/>
          <w:szCs w:val="32"/>
          <w:lang w:val="en-US" w:eastAsia="zh-CN"/>
        </w:rPr>
        <w:t>及任何骗补行为</w:t>
      </w:r>
      <w:r>
        <w:rPr>
          <w:rFonts w:hint="eastAsia" w:ascii="仿宋_GB2312" w:eastAsia="仿宋_GB2312"/>
          <w:sz w:val="32"/>
          <w:szCs w:val="32"/>
        </w:rPr>
        <w:t>。</w:t>
      </w:r>
    </w:p>
    <w:p w14:paraId="4578659A">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（二）强化销售企业、购机者承诺约束。</w:t>
      </w:r>
      <w:r>
        <w:rPr>
          <w:rFonts w:hint="eastAsia" w:ascii="仿宋_GB2312" w:eastAsia="仿宋_GB2312" w:cs="Times New Roman"/>
          <w:sz w:val="32"/>
          <w:szCs w:val="32"/>
        </w:rPr>
        <w:t>进一</w:t>
      </w:r>
      <w:r>
        <w:rPr>
          <w:rFonts w:hint="eastAsia" w:ascii="仿宋_GB2312" w:eastAsia="仿宋_GB2312"/>
          <w:sz w:val="32"/>
          <w:szCs w:val="32"/>
        </w:rPr>
        <w:t>步细化实</w:t>
      </w:r>
      <w:r>
        <w:rPr>
          <w:rFonts w:hint="eastAsia" w:ascii="仿宋_GB2312" w:eastAsia="仿宋_GB2312"/>
          <w:sz w:val="32"/>
          <w:szCs w:val="32"/>
          <w:lang w:eastAsia="zh-CN"/>
        </w:rPr>
        <w:t>行</w:t>
      </w:r>
      <w:r>
        <w:rPr>
          <w:rFonts w:hint="eastAsia" w:ascii="仿宋_GB2312" w:eastAsia="仿宋_GB2312"/>
          <w:sz w:val="32"/>
          <w:szCs w:val="32"/>
        </w:rPr>
        <w:t>自愿参与补贴政策实施的农机</w:t>
      </w:r>
      <w:r>
        <w:rPr>
          <w:rFonts w:hint="eastAsia" w:ascii="仿宋_GB2312" w:eastAsia="仿宋_GB2312"/>
          <w:sz w:val="32"/>
          <w:szCs w:val="32"/>
          <w:lang w:val="en-US" w:eastAsia="zh-CN"/>
        </w:rPr>
        <w:t>销售</w:t>
      </w:r>
      <w:r>
        <w:rPr>
          <w:rFonts w:hint="eastAsia" w:ascii="仿宋_GB2312" w:eastAsia="仿宋_GB2312"/>
          <w:sz w:val="32"/>
          <w:szCs w:val="32"/>
        </w:rPr>
        <w:t>企业的承诺事项，落实企业责任。</w:t>
      </w:r>
      <w:r>
        <w:rPr>
          <w:rFonts w:hint="eastAsia" w:ascii="仿宋_GB2312" w:eastAsia="仿宋_GB2312"/>
          <w:b/>
          <w:bCs/>
          <w:sz w:val="32"/>
          <w:szCs w:val="32"/>
        </w:rPr>
        <w:t>一是</w:t>
      </w:r>
      <w:r>
        <w:rPr>
          <w:rFonts w:hint="eastAsia" w:ascii="仿宋_GB2312" w:eastAsia="仿宋_GB2312"/>
          <w:sz w:val="32"/>
          <w:szCs w:val="32"/>
        </w:rPr>
        <w:t>承诺将补贴机具销售、售后服务、退换机等管理系统互联互通，定期与农机购置补贴辅助管理系统中本企业数据相互校核，筛查机具、所有人、使用人等信息是否相符相适。</w:t>
      </w:r>
      <w:r>
        <w:rPr>
          <w:rFonts w:hint="eastAsia" w:ascii="仿宋_GB2312" w:eastAsia="仿宋_GB2312"/>
          <w:b/>
          <w:bCs/>
          <w:sz w:val="32"/>
          <w:szCs w:val="32"/>
        </w:rPr>
        <w:t>二是</w:t>
      </w:r>
      <w:r>
        <w:rPr>
          <w:rFonts w:hint="eastAsia" w:ascii="仿宋_GB2312" w:eastAsia="仿宋_GB2312"/>
          <w:sz w:val="32"/>
          <w:szCs w:val="32"/>
          <w:lang w:val="en-US" w:eastAsia="zh-CN"/>
        </w:rPr>
        <w:t>鼓励</w:t>
      </w:r>
      <w:r>
        <w:rPr>
          <w:rFonts w:hint="eastAsia" w:ascii="仿宋_GB2312" w:eastAsia="仿宋_GB2312"/>
          <w:sz w:val="32"/>
          <w:szCs w:val="32"/>
        </w:rPr>
        <w:t>通过非现金方式与经销商结算补贴机具购机款，确保资金往来全程留痕备查。</w:t>
      </w:r>
      <w:r>
        <w:rPr>
          <w:rFonts w:hint="eastAsia" w:ascii="仿宋_GB2312" w:eastAsia="仿宋_GB2312"/>
          <w:b/>
          <w:bCs/>
          <w:sz w:val="32"/>
          <w:szCs w:val="32"/>
        </w:rPr>
        <w:t>三是</w:t>
      </w:r>
      <w:r>
        <w:rPr>
          <w:rFonts w:hint="eastAsia" w:ascii="仿宋_GB2312" w:eastAsia="仿宋_GB2312"/>
          <w:sz w:val="32"/>
          <w:szCs w:val="32"/>
        </w:rPr>
        <w:t>承诺出具给农民和农业生产经营组织（以下简称“购机者”）的发票、合格证等补贴申请资料和牌证申领资料真实有效、符合规定。</w:t>
      </w:r>
      <w:r>
        <w:rPr>
          <w:rFonts w:hint="eastAsia" w:ascii="仿宋_GB2312" w:eastAsia="仿宋_GB2312"/>
          <w:b/>
          <w:bCs/>
          <w:sz w:val="32"/>
          <w:szCs w:val="32"/>
        </w:rPr>
        <w:t>四是</w:t>
      </w:r>
      <w:r>
        <w:rPr>
          <w:rFonts w:hint="eastAsia" w:ascii="仿宋_GB2312" w:eastAsia="仿宋_GB2312"/>
          <w:sz w:val="32"/>
          <w:szCs w:val="32"/>
        </w:rPr>
        <w:t>承诺加强内部管理，防范经销商和内部不法人员通过收集农民身份证明、虚开发票、虚购报补、未购报补、重复报补等方式骗套补贴行为,发现异常情况后，主动自查自纠，并及时向县科学技术和农业畜牧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书面报告。县科学技术和农业畜牧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lang w:val="en-US" w:eastAsia="zh-CN"/>
        </w:rPr>
        <w:t>将</w:t>
      </w:r>
      <w:r>
        <w:rPr>
          <w:rFonts w:hint="eastAsia" w:ascii="仿宋_GB2312" w:eastAsia="仿宋_GB2312"/>
          <w:sz w:val="32"/>
          <w:szCs w:val="32"/>
        </w:rPr>
        <w:t>加强对农机生产企业承诺、践诺执行情况的监管和失信违规行为的调查处理。</w:t>
      </w:r>
    </w:p>
    <w:p w14:paraId="5004382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 xml:space="preserve"> （三）强化公开信息。</w:t>
      </w:r>
      <w:r>
        <w:rPr>
          <w:rFonts w:hint="eastAsia" w:ascii="仿宋_GB2312" w:eastAsia="仿宋_GB2312" w:cs="Times New Roman"/>
          <w:sz w:val="32"/>
          <w:szCs w:val="32"/>
          <w:lang w:val="en-US" w:eastAsia="zh-CN"/>
        </w:rPr>
        <w:t>各乡镇要</w:t>
      </w:r>
      <w:r>
        <w:rPr>
          <w:rFonts w:hint="eastAsia" w:ascii="仿宋_GB2312" w:eastAsia="仿宋_GB2312"/>
          <w:sz w:val="32"/>
          <w:szCs w:val="32"/>
        </w:rPr>
        <w:t>因地制宜、综合运用宣传挂图、报纸杂志、广播电视、互联网等方式，以及村务公开和“益农信息社”等渠道，开展补贴政策宣传，提高广大农民群众的知情权、监督权。</w:t>
      </w:r>
      <w:r>
        <w:rPr>
          <w:rFonts w:hint="eastAsia" w:ascii="仿宋_GB2312" w:eastAsia="仿宋_GB2312"/>
          <w:sz w:val="32"/>
          <w:szCs w:val="32"/>
          <w:lang w:val="en-US" w:eastAsia="zh-CN"/>
        </w:rPr>
        <w:t>县科农畜水局将</w:t>
      </w:r>
      <w:r>
        <w:rPr>
          <w:rFonts w:hint="eastAsia" w:ascii="仿宋_GB2312" w:eastAsia="仿宋_GB2312"/>
          <w:sz w:val="32"/>
          <w:szCs w:val="32"/>
        </w:rPr>
        <w:t>进一步完善县级农机购置补贴信息公开专栏建设，全面及时公开县域内补贴受益对象、资金兑付情况</w:t>
      </w:r>
      <w:r>
        <w:rPr>
          <w:rFonts w:hint="eastAsia" w:ascii="仿宋_GB2312" w:eastAsia="仿宋_GB2312"/>
          <w:sz w:val="32"/>
          <w:szCs w:val="32"/>
          <w:lang w:eastAsia="zh-CN"/>
        </w:rPr>
        <w:t>、</w:t>
      </w:r>
      <w:r>
        <w:rPr>
          <w:rFonts w:hint="eastAsia" w:ascii="仿宋_GB2312" w:eastAsia="仿宋_GB2312"/>
          <w:sz w:val="32"/>
          <w:szCs w:val="32"/>
        </w:rPr>
        <w:t>补贴资金规模、使用进度、违规查处结果等各类信息</w:t>
      </w:r>
      <w:r>
        <w:rPr>
          <w:rFonts w:hint="eastAsia" w:ascii="仿宋_GB2312" w:eastAsia="仿宋_GB2312"/>
          <w:sz w:val="32"/>
          <w:szCs w:val="32"/>
          <w:lang w:val="en-US" w:eastAsia="zh-CN"/>
        </w:rPr>
        <w:t>。县科</w:t>
      </w:r>
      <w:r>
        <w:rPr>
          <w:rFonts w:hint="eastAsia" w:ascii="仿宋_GB2312" w:eastAsia="仿宋_GB2312"/>
          <w:sz w:val="32"/>
          <w:szCs w:val="32"/>
        </w:rPr>
        <w:t>农</w:t>
      </w:r>
      <w:r>
        <w:rPr>
          <w:rFonts w:hint="eastAsia" w:ascii="仿宋_GB2312" w:eastAsia="仿宋_GB2312"/>
          <w:sz w:val="32"/>
          <w:szCs w:val="32"/>
          <w:lang w:val="en-US" w:eastAsia="zh-CN"/>
        </w:rPr>
        <w:t>畜水局</w:t>
      </w:r>
      <w:r>
        <w:rPr>
          <w:rFonts w:hint="eastAsia" w:ascii="仿宋_GB2312" w:eastAsia="仿宋_GB2312"/>
          <w:sz w:val="32"/>
          <w:szCs w:val="32"/>
        </w:rPr>
        <w:t>咨询投诉电话</w:t>
      </w:r>
      <w:r>
        <w:rPr>
          <w:rFonts w:hint="eastAsia" w:ascii="仿宋_GB2312" w:eastAsia="仿宋_GB2312"/>
          <w:sz w:val="32"/>
          <w:szCs w:val="32"/>
          <w:lang w:val="en-US" w:eastAsia="zh-CN"/>
        </w:rPr>
        <w:t>号码：08372480139，</w:t>
      </w:r>
      <w:r>
        <w:rPr>
          <w:rFonts w:hint="eastAsia" w:ascii="Times New Roman" w:hAnsi="Times New Roman" w:eastAsia="仿宋_GB2312" w:cs="Times New Roman"/>
          <w:color w:val="000000"/>
          <w:spacing w:val="-6"/>
          <w:sz w:val="32"/>
          <w:szCs w:val="32"/>
          <w:lang w:val="en-US" w:eastAsia="zh-CN" w:bidi="ar-SA"/>
        </w:rPr>
        <w:t>阿坝县</w:t>
      </w:r>
      <w:r>
        <w:rPr>
          <w:rFonts w:hint="default" w:ascii="Times New Roman" w:hAnsi="Times New Roman" w:eastAsia="仿宋_GB2312" w:cs="Times New Roman"/>
          <w:color w:val="000000"/>
          <w:spacing w:val="-6"/>
          <w:sz w:val="32"/>
          <w:szCs w:val="32"/>
          <w:lang w:bidi="ar-SA"/>
        </w:rPr>
        <w:t>农机购置补贴信息公开专栏</w:t>
      </w:r>
      <w:r>
        <w:rPr>
          <w:rFonts w:hint="default" w:ascii="Times New Roman" w:hAnsi="Times New Roman" w:eastAsia="仿宋_GB2312" w:cs="Times New Roman"/>
          <w:color w:val="000000"/>
          <w:spacing w:val="-6"/>
          <w:sz w:val="32"/>
          <w:szCs w:val="32"/>
          <w:lang w:val="en-US" w:eastAsia="zh-CN" w:bidi="ar-SA"/>
        </w:rPr>
        <w:t>网址为：</w:t>
      </w:r>
      <w:r>
        <w:rPr>
          <w:rFonts w:hint="default" w:ascii="Times New Roman" w:hAnsi="Times New Roman" w:eastAsia="仿宋_GB2312" w:cs="Times New Roman"/>
          <w:sz w:val="32"/>
          <w:szCs w:val="32"/>
          <w:lang w:val="en-US" w:eastAsia="zh-CN"/>
        </w:rPr>
        <w:t>http://scnjgb.cn/ABaXian</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全面接受社会监督。</w:t>
      </w:r>
    </w:p>
    <w:p w14:paraId="34BAEC5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（四）强化核验监管。</w:t>
      </w:r>
      <w:r>
        <w:rPr>
          <w:rFonts w:hint="eastAsia" w:ascii="仿宋_GB2312" w:eastAsia="仿宋_GB2312"/>
          <w:sz w:val="32"/>
          <w:szCs w:val="32"/>
        </w:rPr>
        <w:t>按照《农业农村部农机购置补贴机具核验工作要点（试行）》的精神和要求，制定完善补贴机具核验制度，建立健全补贴机具核验内部控制流程，加强对异常申请补贴情形的核验监管。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14:paraId="24B7B7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b/>
          <w:color w:val="000000"/>
          <w:kern w:val="0"/>
          <w:sz w:val="32"/>
          <w:szCs w:val="32"/>
          <w:lang w:val="en-US" w:eastAsia="zh-CN" w:bidi="ar-SA"/>
        </w:rPr>
        <w:t>（五）强化问题整治。一是</w:t>
      </w:r>
      <w:r>
        <w:rPr>
          <w:rFonts w:hint="eastAsia" w:ascii="仿宋_GB2312" w:eastAsia="仿宋_GB2312"/>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县</w:t>
      </w:r>
      <w:r>
        <w:rPr>
          <w:rFonts w:hint="eastAsia" w:ascii="仿宋_GB2312" w:eastAsia="仿宋_GB2312"/>
          <w:sz w:val="32"/>
          <w:szCs w:val="32"/>
          <w:lang w:val="en-US" w:eastAsia="zh-CN"/>
        </w:rPr>
        <w:t>科农畜水局农机管理站将</w:t>
      </w:r>
      <w:r>
        <w:rPr>
          <w:rFonts w:hint="eastAsia" w:ascii="仿宋_GB2312" w:eastAsia="仿宋_GB2312"/>
          <w:sz w:val="32"/>
          <w:szCs w:val="32"/>
        </w:rPr>
        <w:t>在农机购置补贴辅助管理系统中对涉及的产品或企业先行采取封闭等防范处理措施，查实后先暂停参与违规行为企业的全部产品补贴资格和经销补贴产品资格，再根据违规情节按规定严处。</w:t>
      </w:r>
      <w:r>
        <w:rPr>
          <w:rFonts w:hint="eastAsia" w:ascii="仿宋_GB2312" w:eastAsia="仿宋_GB2312"/>
          <w:b/>
          <w:bCs/>
          <w:sz w:val="32"/>
          <w:szCs w:val="32"/>
          <w:lang w:val="en-US" w:eastAsia="zh-CN"/>
        </w:rPr>
        <w:t>二是</w:t>
      </w:r>
      <w:r>
        <w:rPr>
          <w:rFonts w:hint="eastAsia" w:ascii="仿宋_GB2312" w:eastAsia="仿宋_GB2312"/>
          <w:sz w:val="32"/>
          <w:szCs w:val="32"/>
        </w:rPr>
        <w:t>加强联动处理，由省内各级农业农村、</w:t>
      </w:r>
      <w:r>
        <w:rPr>
          <w:rFonts w:hint="eastAsia" w:ascii="仿宋_GB2312" w:eastAsia="仿宋_GB2312"/>
          <w:sz w:val="32"/>
          <w:szCs w:val="32"/>
          <w:lang w:eastAsia="zh-CN"/>
        </w:rPr>
        <w:t>财政局</w:t>
      </w:r>
      <w:r>
        <w:rPr>
          <w:rFonts w:hint="eastAsia" w:ascii="仿宋_GB2312" w:eastAsia="仿宋_GB2312"/>
          <w:sz w:val="32"/>
          <w:szCs w:val="32"/>
        </w:rPr>
        <w:t>封闭、暂停的农机购置补贴产品或生产企业，或由农业农村部及其他省暂停或处理的农机购置补贴产品或产销企业，将在全省范围内封闭、暂停农机购置补贴。</w:t>
      </w:r>
      <w:r>
        <w:rPr>
          <w:rFonts w:hint="eastAsia" w:ascii="仿宋_GB2312" w:eastAsia="仿宋_GB2312"/>
          <w:b/>
          <w:bCs/>
          <w:sz w:val="32"/>
          <w:szCs w:val="32"/>
          <w:lang w:val="en-US" w:eastAsia="zh-CN"/>
        </w:rPr>
        <w:t>三是</w:t>
      </w:r>
      <w:r>
        <w:rPr>
          <w:rFonts w:hint="eastAsia" w:ascii="仿宋_GB2312" w:eastAsia="仿宋_GB2312"/>
          <w:sz w:val="32"/>
          <w:szCs w:val="32"/>
        </w:rPr>
        <w:t>对参与较重及以上违规行为的购机者，给予3年内不得享受农机购置补贴的处理；对违规产销企业及其法定代表人、主要从业人员等违规人员，按规定列入黑名单。</w:t>
      </w:r>
    </w:p>
    <w:p w14:paraId="3087AA3A">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eastAsia="仿宋_GB2312"/>
          <w:sz w:val="32"/>
          <w:szCs w:val="32"/>
        </w:rPr>
      </w:pPr>
      <w:r>
        <w:rPr>
          <w:rFonts w:hint="eastAsia" w:ascii="楷体_GB2312" w:hAnsi="楷体_GB2312" w:eastAsia="楷体_GB2312" w:cs="楷体_GB2312"/>
          <w:b/>
          <w:color w:val="000000"/>
          <w:kern w:val="0"/>
          <w:sz w:val="32"/>
          <w:szCs w:val="32"/>
          <w:lang w:val="en-US" w:eastAsia="zh-CN" w:bidi="ar-SA"/>
        </w:rPr>
        <w:t>（六）强化联合查处。</w:t>
      </w:r>
      <w:r>
        <w:rPr>
          <w:rFonts w:hint="eastAsia" w:ascii="仿宋_GB2312" w:eastAsia="仿宋_GB2312"/>
          <w:sz w:val="32"/>
          <w:szCs w:val="32"/>
        </w:rPr>
        <w:t>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财政局</w:t>
      </w:r>
      <w:r>
        <w:rPr>
          <w:rFonts w:hint="eastAsia" w:ascii="仿宋_GB2312" w:eastAsia="仿宋_GB2312"/>
          <w:sz w:val="32"/>
          <w:szCs w:val="32"/>
        </w:rPr>
        <w:t>要加强对违规行为的联合调查处理工作，对涉嫌较重或严重的违规行为，及时报请县级农机购置补贴领导小组或上级主管部门给予处理，必要时</w:t>
      </w:r>
      <w:r>
        <w:rPr>
          <w:rFonts w:hint="eastAsia" w:ascii="仿宋_GB2312" w:eastAsia="仿宋_GB2312"/>
          <w:sz w:val="32"/>
          <w:szCs w:val="32"/>
          <w:lang w:val="en-US" w:eastAsia="zh-CN"/>
        </w:rPr>
        <w:t>县科学技术和农业畜牧水务局</w:t>
      </w:r>
      <w:r>
        <w:rPr>
          <w:rFonts w:hint="eastAsia" w:ascii="仿宋_GB2312" w:eastAsia="仿宋_GB2312"/>
          <w:sz w:val="32"/>
          <w:szCs w:val="32"/>
        </w:rPr>
        <w:t>、财政局</w:t>
      </w:r>
      <w:r>
        <w:rPr>
          <w:rFonts w:hint="eastAsia" w:ascii="仿宋_GB2312" w:eastAsia="仿宋_GB2312"/>
          <w:sz w:val="32"/>
          <w:szCs w:val="32"/>
          <w:lang w:val="en-US" w:eastAsia="zh-CN"/>
        </w:rPr>
        <w:t>将</w:t>
      </w:r>
      <w:r>
        <w:rPr>
          <w:rFonts w:hint="eastAsia" w:ascii="仿宋_GB2312" w:eastAsia="仿宋_GB2312"/>
          <w:sz w:val="32"/>
          <w:szCs w:val="32"/>
        </w:rPr>
        <w:t>直接组织调查。在调查处理违规行为过程中，发现涉嫌违纪违法的，要及时报告纪检监察机关；发现农机产销企业、购机者违法犯罪的，依法移送司法机关处理；发现农机产销企业违规的，由县科学技术和农业畜牧</w:t>
      </w:r>
      <w:r>
        <w:rPr>
          <w:rFonts w:hint="eastAsia" w:ascii="仿宋_GB2312" w:eastAsia="仿宋_GB2312"/>
          <w:sz w:val="32"/>
          <w:szCs w:val="32"/>
          <w:lang w:val="en-US" w:eastAsia="zh-CN"/>
        </w:rPr>
        <w:t>水务</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财政局</w:t>
      </w:r>
      <w:r>
        <w:rPr>
          <w:rFonts w:hint="eastAsia" w:ascii="仿宋_GB2312" w:eastAsia="仿宋_GB2312"/>
          <w:sz w:val="32"/>
          <w:szCs w:val="32"/>
        </w:rPr>
        <w:t>按规定程序开展补贴资金退缴。</w:t>
      </w:r>
    </w:p>
    <w:p w14:paraId="3E03DBBB">
      <w:pPr>
        <w:pStyle w:val="7"/>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baseline"/>
        <w:rPr>
          <w:rFonts w:hint="eastAsia" w:ascii="仿宋_GB2312" w:eastAsia="仿宋_GB2312" w:cs="仿宋_GB2312"/>
          <w:kern w:val="21"/>
          <w:sz w:val="32"/>
          <w:szCs w:val="32"/>
          <w:lang w:bidi="ar-SA"/>
        </w:rPr>
      </w:pPr>
    </w:p>
    <w:p w14:paraId="785B72FC"/>
    <w:p w14:paraId="1B97E9B1">
      <w:pPr>
        <w:pStyle w:val="2"/>
      </w:pPr>
    </w:p>
    <w:p w14:paraId="4D9E1D24"/>
    <w:p w14:paraId="61FE96C8">
      <w:pPr>
        <w:pStyle w:val="2"/>
      </w:pPr>
    </w:p>
    <w:p w14:paraId="551E6EFD"/>
    <w:p w14:paraId="128B2872">
      <w:pPr>
        <w:pStyle w:val="2"/>
      </w:pPr>
    </w:p>
    <w:p w14:paraId="46671ECB"/>
    <w:p w14:paraId="69787555"/>
    <w:p w14:paraId="48D24462"/>
    <w:p w14:paraId="14C97D19">
      <w:pPr>
        <w:pStyle w:val="2"/>
      </w:pPr>
    </w:p>
    <w:p w14:paraId="345816FD"/>
    <w:p w14:paraId="383D96BC"/>
    <w:p w14:paraId="1A63B7CD">
      <w:pPr>
        <w:keepNext w:val="0"/>
        <w:keepLines w:val="0"/>
        <w:widowControl/>
        <w:suppressLineNumbers w:val="0"/>
        <w:jc w:val="left"/>
      </w:pPr>
      <w:r>
        <w:rPr>
          <w:rFonts w:ascii="黑体" w:hAnsi="宋体" w:eastAsia="黑体" w:cs="黑体"/>
          <w:color w:val="000000"/>
          <w:kern w:val="0"/>
          <w:sz w:val="31"/>
          <w:szCs w:val="31"/>
          <w:lang w:val="en-US" w:eastAsia="zh-CN" w:bidi="ar"/>
        </w:rPr>
        <w:t>附</w:t>
      </w:r>
      <w:r>
        <w:rPr>
          <w:rFonts w:hint="eastAsia" w:ascii="黑体" w:hAnsi="宋体" w:eastAsia="黑体" w:cs="黑体"/>
          <w:color w:val="000000"/>
          <w:kern w:val="0"/>
          <w:sz w:val="31"/>
          <w:szCs w:val="31"/>
          <w:lang w:val="en-US" w:eastAsia="zh-CN" w:bidi="ar"/>
        </w:rPr>
        <w:t xml:space="preserve"> </w:t>
      </w:r>
      <w:r>
        <w:rPr>
          <w:rFonts w:ascii="黑体" w:hAnsi="宋体" w:eastAsia="黑体" w:cs="黑体"/>
          <w:color w:val="000000"/>
          <w:kern w:val="0"/>
          <w:sz w:val="31"/>
          <w:szCs w:val="31"/>
          <w:lang w:val="en-US" w:eastAsia="zh-CN" w:bidi="ar"/>
        </w:rPr>
        <w:t xml:space="preserve">件 </w:t>
      </w:r>
      <w:r>
        <w:rPr>
          <w:rFonts w:hint="default" w:ascii="Times New Roman" w:hAnsi="Times New Roman" w:eastAsia="宋体" w:cs="Times New Roman"/>
          <w:color w:val="000000"/>
          <w:kern w:val="0"/>
          <w:sz w:val="31"/>
          <w:szCs w:val="31"/>
          <w:lang w:val="en-US" w:eastAsia="zh-CN" w:bidi="ar"/>
        </w:rPr>
        <w:t xml:space="preserve">2 </w:t>
      </w:r>
      <w:r>
        <w:rPr>
          <w:rFonts w:hint="eastAsia" w:ascii="Times New Roman" w:hAnsi="Times New Roman" w:eastAsia="宋体" w:cs="Times New Roman"/>
          <w:color w:val="000000"/>
          <w:kern w:val="0"/>
          <w:sz w:val="31"/>
          <w:szCs w:val="31"/>
          <w:lang w:val="en-US" w:eastAsia="zh-CN" w:bidi="ar"/>
        </w:rPr>
        <w:t>：</w:t>
      </w:r>
    </w:p>
    <w:p w14:paraId="3434E6FC">
      <w:pPr>
        <w:keepNext w:val="0"/>
        <w:keepLines w:val="0"/>
        <w:widowControl/>
        <w:suppressLineNumbers w:val="0"/>
        <w:jc w:val="left"/>
      </w:pPr>
      <w:r>
        <w:rPr>
          <w:rFonts w:ascii="方正小标宋_GBK" w:hAnsi="方正小标宋_GBK" w:eastAsia="方正小标宋_GBK" w:cs="方正小标宋_GBK"/>
          <w:color w:val="000000"/>
          <w:kern w:val="0"/>
          <w:sz w:val="43"/>
          <w:szCs w:val="43"/>
          <w:lang w:val="en-US" w:eastAsia="zh-CN" w:bidi="ar"/>
        </w:rPr>
        <w:t xml:space="preserve">四川省 </w:t>
      </w:r>
      <w:r>
        <w:rPr>
          <w:rFonts w:hint="default" w:ascii="Times New Roman" w:hAnsi="Times New Roman" w:eastAsia="宋体" w:cs="Times New Roman"/>
          <w:color w:val="000000"/>
          <w:kern w:val="0"/>
          <w:sz w:val="43"/>
          <w:szCs w:val="43"/>
          <w:lang w:val="en-US" w:eastAsia="zh-CN" w:bidi="ar"/>
        </w:rPr>
        <w:t xml:space="preserve">2024—2026 </w:t>
      </w:r>
      <w:r>
        <w:rPr>
          <w:rFonts w:hint="eastAsia" w:ascii="方正小标宋_GBK" w:hAnsi="方正小标宋_GBK" w:eastAsia="方正小标宋_GBK" w:cs="方正小标宋_GBK"/>
          <w:color w:val="000000"/>
          <w:kern w:val="0"/>
          <w:sz w:val="43"/>
          <w:szCs w:val="43"/>
          <w:lang w:val="en-US" w:eastAsia="zh-CN" w:bidi="ar"/>
        </w:rPr>
        <w:t xml:space="preserve">年农机购置与应用补贴 </w:t>
      </w:r>
    </w:p>
    <w:p w14:paraId="4D317580">
      <w:pPr>
        <w:keepNext w:val="0"/>
        <w:keepLines w:val="0"/>
        <w:widowControl/>
        <w:suppressLineNumbers w:val="0"/>
        <w:ind w:firstLine="2580" w:firstLineChars="600"/>
        <w:jc w:val="left"/>
      </w:pPr>
      <w:r>
        <w:rPr>
          <w:rFonts w:hint="eastAsia" w:ascii="方正小标宋_GBK" w:hAnsi="方正小标宋_GBK" w:eastAsia="方正小标宋_GBK" w:cs="方正小标宋_GBK"/>
          <w:color w:val="000000"/>
          <w:kern w:val="0"/>
          <w:sz w:val="43"/>
          <w:szCs w:val="43"/>
          <w:lang w:val="en-US" w:eastAsia="zh-CN" w:bidi="ar"/>
        </w:rPr>
        <w:t xml:space="preserve">机具种类范围 </w:t>
      </w:r>
    </w:p>
    <w:p w14:paraId="09D07CCB">
      <w:pPr>
        <w:keepNext w:val="0"/>
        <w:keepLines w:val="0"/>
        <w:widowControl/>
        <w:suppressLineNumbers w:val="0"/>
        <w:ind w:firstLine="1240" w:firstLineChars="400"/>
        <w:jc w:val="left"/>
        <w:rPr>
          <w:rFonts w:hint="eastAsia" w:ascii="楷体_GB2312" w:hAnsi="宋体" w:eastAsia="楷体_GB2312" w:cs="楷体_GB2312"/>
          <w:color w:val="000000"/>
          <w:kern w:val="0"/>
          <w:sz w:val="31"/>
          <w:szCs w:val="31"/>
          <w:lang w:val="en-US" w:eastAsia="zh-CN" w:bidi="ar"/>
        </w:rPr>
      </w:pPr>
      <w:r>
        <w:rPr>
          <w:rFonts w:ascii="楷体_GB2312" w:hAnsi="宋体" w:eastAsia="楷体_GB2312" w:cs="楷体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22 </w:t>
      </w:r>
      <w:r>
        <w:rPr>
          <w:rFonts w:hint="eastAsia" w:ascii="楷体_GB2312" w:hAnsi="宋体" w:eastAsia="楷体_GB2312" w:cs="楷体_GB2312"/>
          <w:color w:val="000000"/>
          <w:kern w:val="0"/>
          <w:sz w:val="31"/>
          <w:szCs w:val="31"/>
          <w:lang w:val="en-US" w:eastAsia="zh-CN" w:bidi="ar"/>
        </w:rPr>
        <w:t xml:space="preserve">大类 </w:t>
      </w:r>
      <w:r>
        <w:rPr>
          <w:rFonts w:hint="default" w:ascii="Times New Roman" w:hAnsi="Times New Roman" w:eastAsia="宋体" w:cs="Times New Roman"/>
          <w:color w:val="000000"/>
          <w:kern w:val="0"/>
          <w:sz w:val="31"/>
          <w:szCs w:val="31"/>
          <w:lang w:val="en-US" w:eastAsia="zh-CN" w:bidi="ar"/>
        </w:rPr>
        <w:t xml:space="preserve">41 </w:t>
      </w:r>
      <w:r>
        <w:rPr>
          <w:rFonts w:hint="eastAsia" w:ascii="楷体_GB2312" w:hAnsi="宋体" w:eastAsia="楷体_GB2312" w:cs="楷体_GB2312"/>
          <w:color w:val="000000"/>
          <w:kern w:val="0"/>
          <w:sz w:val="31"/>
          <w:szCs w:val="31"/>
          <w:lang w:val="en-US" w:eastAsia="zh-CN" w:bidi="ar"/>
        </w:rPr>
        <w:t xml:space="preserve">个小类 </w:t>
      </w:r>
      <w:r>
        <w:rPr>
          <w:rFonts w:hint="default" w:ascii="Times New Roman" w:hAnsi="Times New Roman" w:eastAsia="宋体" w:cs="Times New Roman"/>
          <w:color w:val="000000"/>
          <w:kern w:val="0"/>
          <w:sz w:val="31"/>
          <w:szCs w:val="31"/>
          <w:lang w:val="en-US" w:eastAsia="zh-CN" w:bidi="ar"/>
        </w:rPr>
        <w:t xml:space="preserve">101 </w:t>
      </w:r>
      <w:r>
        <w:rPr>
          <w:rFonts w:hint="eastAsia" w:ascii="楷体_GB2312" w:hAnsi="宋体" w:eastAsia="楷体_GB2312" w:cs="楷体_GB2312"/>
          <w:color w:val="000000"/>
          <w:kern w:val="0"/>
          <w:sz w:val="31"/>
          <w:szCs w:val="31"/>
          <w:lang w:val="en-US" w:eastAsia="zh-CN" w:bidi="ar"/>
        </w:rPr>
        <w:t>个品目）</w:t>
      </w:r>
    </w:p>
    <w:p w14:paraId="65539D09">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1.耕整地机械 </w:t>
      </w:r>
    </w:p>
    <w:p w14:paraId="3415687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 耕地机械 </w:t>
      </w:r>
    </w:p>
    <w:p w14:paraId="555A2B5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1.1.1 犁 </w:t>
      </w:r>
    </w:p>
    <w:p w14:paraId="6291258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1.1.2 旋耕机 </w:t>
      </w:r>
    </w:p>
    <w:p w14:paraId="65D202B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1.1.3 微型耕耘机 </w:t>
      </w:r>
    </w:p>
    <w:p w14:paraId="597901E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1.1.4 耕整机 </w:t>
      </w:r>
    </w:p>
    <w:p w14:paraId="0E75BA8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1.1.5 深松机 </w:t>
      </w:r>
    </w:p>
    <w:p w14:paraId="6E6C7C0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1.1.6 开沟机 </w:t>
      </w:r>
    </w:p>
    <w:p w14:paraId="743E2F3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 整地机械 </w:t>
      </w:r>
    </w:p>
    <w:p w14:paraId="2F1FBDB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 耙（限圆盘耙、驱动耙） </w:t>
      </w:r>
    </w:p>
    <w:p w14:paraId="1C60BE7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1.2.2 埋茬起浆机 </w:t>
      </w:r>
    </w:p>
    <w:p w14:paraId="1A0C10E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1.2.3 起垄机 </w:t>
      </w:r>
    </w:p>
    <w:p w14:paraId="5E94EDF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1.2.4 筑埂机 </w:t>
      </w:r>
    </w:p>
    <w:p w14:paraId="60AC31C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1.2.5 铺膜机 </w:t>
      </w:r>
    </w:p>
    <w:p w14:paraId="0E4CB2C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 耕整地联合作业机械（可含施肥功能） </w:t>
      </w:r>
    </w:p>
    <w:p w14:paraId="279F9D9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1.3.1 深松整地联合作业机 </w:t>
      </w:r>
    </w:p>
    <w:p w14:paraId="29C3516F">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2.种植施肥机械 </w:t>
      </w:r>
    </w:p>
    <w:p w14:paraId="3624125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2.1 种子播前处理和育苗机械设备 </w:t>
      </w:r>
    </w:p>
    <w:p w14:paraId="763E49F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2.1.1 育秧（苗）播种设备 </w:t>
      </w:r>
    </w:p>
    <w:p w14:paraId="5C01039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2.2 播种机械（可含施肥功能） </w:t>
      </w:r>
    </w:p>
    <w:p w14:paraId="084A718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21 —2.2.1 条播机 </w:t>
      </w:r>
    </w:p>
    <w:p w14:paraId="3F37CA1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2.2.2 穴播机 </w:t>
      </w:r>
    </w:p>
    <w:p w14:paraId="1D64CC6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2.2.3 单粒（精密）播种机 </w:t>
      </w:r>
    </w:p>
    <w:p w14:paraId="0219B8A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2.2.4 根（块）茎种子播种机 </w:t>
      </w:r>
    </w:p>
    <w:p w14:paraId="57E287F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2.3 耕整地播种作业机械（可含施肥功能） </w:t>
      </w:r>
    </w:p>
    <w:p w14:paraId="7DF328A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2.3.1 旋耕播种机 </w:t>
      </w:r>
    </w:p>
    <w:p w14:paraId="70E8D89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2.4 栽植机械 </w:t>
      </w:r>
    </w:p>
    <w:p w14:paraId="34CFFEB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2.4.1 插秧机 </w:t>
      </w:r>
    </w:p>
    <w:p w14:paraId="2C47CCD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2.4.2 抛秧机 </w:t>
      </w:r>
    </w:p>
    <w:p w14:paraId="1D97DA9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2.4.3 移栽机 </w:t>
      </w:r>
    </w:p>
    <w:p w14:paraId="338C59B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2.5 施肥机械 </w:t>
      </w:r>
    </w:p>
    <w:p w14:paraId="13FAFEC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2.5.1 撒（抛）肥机 </w:t>
      </w:r>
    </w:p>
    <w:p w14:paraId="6B1F704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2.5.2 侧深施肥装置 </w:t>
      </w:r>
    </w:p>
    <w:p w14:paraId="6ED0A867">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3.田间管理机械 </w:t>
      </w:r>
    </w:p>
    <w:p w14:paraId="17A1EDB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3.1 中耕机械 </w:t>
      </w:r>
    </w:p>
    <w:p w14:paraId="67A48F1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3.1.1 中耕机 </w:t>
      </w:r>
    </w:p>
    <w:p w14:paraId="4F8D852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3.1.2 田园管理机 </w:t>
      </w:r>
    </w:p>
    <w:p w14:paraId="5B0F5E8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3.2 植保机械 </w:t>
      </w:r>
    </w:p>
    <w:p w14:paraId="3286782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3.2.1 喷雾机 </w:t>
      </w:r>
    </w:p>
    <w:p w14:paraId="236815B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3.2.2 农用（植保）无人驾驶航空器（可含撒播等功能） </w:t>
      </w:r>
    </w:p>
    <w:p w14:paraId="74A1CE8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3.3 修剪防护管理机械 </w:t>
      </w:r>
    </w:p>
    <w:p w14:paraId="1F35487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3.3.1 修剪机 </w:t>
      </w:r>
    </w:p>
    <w:p w14:paraId="2D6CE1E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3.3.2 枝条切碎机 </w:t>
      </w:r>
    </w:p>
    <w:p w14:paraId="771FE7FB">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4.灌溉机械 </w:t>
      </w:r>
    </w:p>
    <w:p w14:paraId="23C1459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4.1 微灌设备 </w:t>
      </w:r>
    </w:p>
    <w:p w14:paraId="1E494A3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4.1.1 微喷灌设备 </w:t>
      </w:r>
    </w:p>
    <w:p w14:paraId="14A416A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4.1.2 灌溉首部 </w:t>
      </w:r>
    </w:p>
    <w:p w14:paraId="303D51F4">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5.收获机械 </w:t>
      </w:r>
    </w:p>
    <w:p w14:paraId="7202B41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5.1 粮食作物收获机械 </w:t>
      </w:r>
    </w:p>
    <w:p w14:paraId="69CD7D4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5.1.1 割晒机 </w:t>
      </w:r>
    </w:p>
    <w:p w14:paraId="1C4DEB4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5.1.2 脱粒机 </w:t>
      </w:r>
    </w:p>
    <w:p w14:paraId="723D0BF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5.1.3 谷物联合收割机 </w:t>
      </w:r>
    </w:p>
    <w:p w14:paraId="510B942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5.1.4 玉米收获机 </w:t>
      </w:r>
    </w:p>
    <w:p w14:paraId="727266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5.1.5 薯类收获机 </w:t>
      </w:r>
    </w:p>
    <w:p w14:paraId="24FDAF6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5.2 油料作物收获机械 </w:t>
      </w:r>
    </w:p>
    <w:p w14:paraId="04922BB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5.2.1 花生收获机 </w:t>
      </w:r>
    </w:p>
    <w:p w14:paraId="6C42BEA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5.2.2 油菜籽收获机 </w:t>
      </w:r>
    </w:p>
    <w:p w14:paraId="26776EC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5.2.3 大豆收获机 </w:t>
      </w:r>
    </w:p>
    <w:p w14:paraId="3BCAE42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5.3 果菜茶烟草药收获机械 </w:t>
      </w:r>
    </w:p>
    <w:p w14:paraId="4C2EB01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5.3.1 叶类采收机 </w:t>
      </w:r>
    </w:p>
    <w:p w14:paraId="66AB42D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5.3.2 果类收获机 </w:t>
      </w:r>
    </w:p>
    <w:p w14:paraId="73F06C4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5.3.3 根（茎）类收获机 </w:t>
      </w:r>
    </w:p>
    <w:p w14:paraId="01F8D22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5.4 秸秆收集处理机械 </w:t>
      </w:r>
    </w:p>
    <w:p w14:paraId="6DC3E94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5.4.1 秸秆粉碎还田机 </w:t>
      </w:r>
    </w:p>
    <w:p w14:paraId="38BD5D5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5.5 收获割台 </w:t>
      </w:r>
    </w:p>
    <w:p w14:paraId="7619890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5.5.1 玉米收获专用割台 </w:t>
      </w:r>
    </w:p>
    <w:p w14:paraId="3129F049">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6.设施种植机械 </w:t>
      </w:r>
    </w:p>
    <w:p w14:paraId="39F71B5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6.1 食用菌生产设备 </w:t>
      </w:r>
    </w:p>
    <w:p w14:paraId="7A4EDEF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6.1.1 菌料灭菌设备 </w:t>
      </w:r>
    </w:p>
    <w:p w14:paraId="6F99E8E5">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7.田间监测及作业监控设备 </w:t>
      </w:r>
    </w:p>
    <w:p w14:paraId="3FD3CB0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7.1 田间作业监控设备 </w:t>
      </w:r>
    </w:p>
    <w:p w14:paraId="6B4F8FE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7.1.1 辅助驾驶（系统）设备（含渔船用） </w:t>
      </w:r>
    </w:p>
    <w:p w14:paraId="31A97737">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8.种植业废弃物处理设备 </w:t>
      </w:r>
    </w:p>
    <w:p w14:paraId="36709FA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8.1 农作物废弃物处理设备 </w:t>
      </w:r>
    </w:p>
    <w:p w14:paraId="4C5D00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8.1.1 秸秆压块（粒、棒）机 </w:t>
      </w:r>
    </w:p>
    <w:p w14:paraId="132F1177">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9.饲料（草）收获加工运输设备 </w:t>
      </w:r>
    </w:p>
    <w:p w14:paraId="5F3EAE9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 饲料（草）收获机械 </w:t>
      </w:r>
    </w:p>
    <w:p w14:paraId="6652168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9.1.1 割草（压扁）机 </w:t>
      </w:r>
    </w:p>
    <w:p w14:paraId="75A6A2F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9.1.2 搂草机 </w:t>
      </w:r>
    </w:p>
    <w:p w14:paraId="529D4D5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9.1.3 打（压）捆机 </w:t>
      </w:r>
    </w:p>
    <w:p w14:paraId="13D5727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9.1.4 草捆包膜机 </w:t>
      </w:r>
    </w:p>
    <w:p w14:paraId="0729EAF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9.1.5 青（黄）饲料收获机 </w:t>
      </w:r>
    </w:p>
    <w:p w14:paraId="246558F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9.1.6 打捆包膜机 </w:t>
      </w:r>
    </w:p>
    <w:p w14:paraId="7757A2E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9.2 饲料（草）加工机械 </w:t>
      </w:r>
    </w:p>
    <w:p w14:paraId="041D8D3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9.2.1 铡草机 </w:t>
      </w:r>
    </w:p>
    <w:p w14:paraId="0F9513F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9.2.2 青贮切碎机 </w:t>
      </w:r>
    </w:p>
    <w:p w14:paraId="7F1F6FF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9.2.3 饲料（草）粉碎机 </w:t>
      </w:r>
    </w:p>
    <w:p w14:paraId="1CC907C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9.2.4 颗粒饲料压制机 </w:t>
      </w:r>
    </w:p>
    <w:p w14:paraId="5B2B22B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9.2.5 饲料混合机 </w:t>
      </w:r>
    </w:p>
    <w:p w14:paraId="7282828E">
      <w:pPr>
        <w:keepNext w:val="0"/>
        <w:keepLines w:val="0"/>
        <w:widowControl/>
        <w:suppressLineNumbers w:val="0"/>
        <w:jc w:val="left"/>
      </w:pPr>
      <w:r>
        <w:rPr>
          <w:rFonts w:hint="eastAsia" w:ascii="仿宋_GB2312" w:hAnsi="仿宋_GB2312" w:eastAsia="仿宋_GB2312" w:cs="仿宋_GB2312"/>
          <w:color w:val="000000"/>
          <w:kern w:val="0"/>
          <w:sz w:val="32"/>
          <w:szCs w:val="32"/>
          <w:lang w:val="en-US" w:eastAsia="zh-CN" w:bidi="ar"/>
        </w:rPr>
        <w:t xml:space="preserve">9.2.6 全混合日粮制备机 </w:t>
      </w:r>
    </w:p>
    <w:p w14:paraId="3DB158E8">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10.畜禽养殖机械 </w:t>
      </w:r>
    </w:p>
    <w:p w14:paraId="5E055AC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10.1 畜禽养殖成套设备 </w:t>
      </w:r>
    </w:p>
    <w:p w14:paraId="293BBEC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10.1.1 蜜蜂养殖设备 </w:t>
      </w:r>
    </w:p>
    <w:p w14:paraId="01FBB9A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10.2 畜禽繁育设备 </w:t>
      </w:r>
    </w:p>
    <w:p w14:paraId="38ABD29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10.2.1 孵化机 </w:t>
      </w:r>
    </w:p>
    <w:p w14:paraId="02C3996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10.3 饲养设备 </w:t>
      </w:r>
    </w:p>
    <w:p w14:paraId="113EA2F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10.3.1 喂（送）料机 </w:t>
      </w:r>
    </w:p>
    <w:p w14:paraId="6A814EC4">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11.畜禽产品采集储运设备 </w:t>
      </w:r>
    </w:p>
    <w:p w14:paraId="5281A63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11.1 畜禽产品采集设备 </w:t>
      </w:r>
    </w:p>
    <w:p w14:paraId="37499E8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11.1.1 挤奶机 </w:t>
      </w:r>
    </w:p>
    <w:p w14:paraId="0899E59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11.1.2 散装乳冷藏罐 </w:t>
      </w:r>
    </w:p>
    <w:p w14:paraId="1B526EDC">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12.畜禽养殖废弃物及病死畜禽处理设备 </w:t>
      </w:r>
    </w:p>
    <w:p w14:paraId="2792A24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 畜禽粪污资源化利用设备 </w:t>
      </w:r>
    </w:p>
    <w:p w14:paraId="5FFD29D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12.1.1 清粪机 </w:t>
      </w:r>
    </w:p>
    <w:p w14:paraId="18250F6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12.1.2 畜禽粪污固液分离机 </w:t>
      </w:r>
    </w:p>
    <w:p w14:paraId="4DB9623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12.1.3 畜禽粪便发酵处理设备 </w:t>
      </w:r>
    </w:p>
    <w:p w14:paraId="46EBB8C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12.1.4 畜禽粪便翻堆设备 </w:t>
      </w:r>
    </w:p>
    <w:p w14:paraId="66A2362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12.1.5 畜禽粪便干燥设备 </w:t>
      </w:r>
    </w:p>
    <w:p w14:paraId="14A8875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12.1.6 沼液沼渣抽排设备 </w:t>
      </w:r>
    </w:p>
    <w:p w14:paraId="48A74EF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12.2 病死畜禽储运及处理设备 </w:t>
      </w:r>
    </w:p>
    <w:p w14:paraId="1A87FEA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12.2.1 病死畜禽处理设备 </w:t>
      </w:r>
    </w:p>
    <w:p w14:paraId="012397B2">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13.水产养殖机械 </w:t>
      </w:r>
    </w:p>
    <w:p w14:paraId="63AABAF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13.1 投饲机械 </w:t>
      </w:r>
    </w:p>
    <w:p w14:paraId="12B0093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13.1.1 投（饲）饵机 </w:t>
      </w:r>
    </w:p>
    <w:p w14:paraId="08206A4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13.2 水质调控设备 </w:t>
      </w:r>
    </w:p>
    <w:p w14:paraId="1CF9ABC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13.2.1 增氧机 </w:t>
      </w:r>
    </w:p>
    <w:p w14:paraId="6438A9D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13.2.2 水质调控监控设备 </w:t>
      </w:r>
    </w:p>
    <w:p w14:paraId="73C5412F">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14.种子初加工机械 </w:t>
      </w:r>
    </w:p>
    <w:p w14:paraId="37AF990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14.1 种子初加工机械 </w:t>
      </w:r>
    </w:p>
    <w:p w14:paraId="18196D7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14.1.1 种子清选机 </w:t>
      </w:r>
    </w:p>
    <w:p w14:paraId="277787D1">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15.粮油糖初加工机械 </w:t>
      </w:r>
    </w:p>
    <w:p w14:paraId="2FD099F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15.1 粮食初加工机械 </w:t>
      </w:r>
    </w:p>
    <w:p w14:paraId="4B41C49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15.1.1 谷物（粮食）干燥机（烘干机） </w:t>
      </w:r>
    </w:p>
    <w:p w14:paraId="580E9F6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15.1.2 碾米机 </w:t>
      </w:r>
    </w:p>
    <w:p w14:paraId="0544EDC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15.1.3 粮食色选机 </w:t>
      </w:r>
    </w:p>
    <w:p w14:paraId="3298A8D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15.1.4 磨浆机 </w:t>
      </w:r>
    </w:p>
    <w:p w14:paraId="30A3362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15.2 油料初加工机械 </w:t>
      </w:r>
    </w:p>
    <w:p w14:paraId="6A76D10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15.2.1 油菜籽干燥机 </w:t>
      </w:r>
    </w:p>
    <w:p w14:paraId="6910851D">
      <w:pPr>
        <w:keepNext w:val="0"/>
        <w:keepLines w:val="0"/>
        <w:widowControl/>
        <w:suppressLineNumbers w:val="0"/>
        <w:jc w:val="left"/>
      </w:pPr>
      <w:r>
        <w:rPr>
          <w:rFonts w:hint="eastAsia" w:ascii="黑体" w:hAnsi="黑体" w:eastAsia="黑体" w:cs="黑体"/>
          <w:color w:val="000000"/>
          <w:kern w:val="0"/>
          <w:sz w:val="32"/>
          <w:szCs w:val="32"/>
          <w:lang w:val="en-US" w:eastAsia="zh-CN" w:bidi="ar"/>
        </w:rPr>
        <w:t xml:space="preserve">16.果菜茶初加工机械 </w:t>
      </w:r>
    </w:p>
    <w:p w14:paraId="242A6CE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16.1 果蔬初加工机械 </w:t>
      </w:r>
    </w:p>
    <w:p w14:paraId="67E0FE3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16.1.1 果蔬分级机 </w:t>
      </w:r>
    </w:p>
    <w:p w14:paraId="6B79DB1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16.1.2 果蔬清洗机 </w:t>
      </w:r>
    </w:p>
    <w:p w14:paraId="11E1B09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16.1.3 水果打蜡机 </w:t>
      </w:r>
    </w:p>
    <w:p w14:paraId="499988F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16.1.4 果蔬干燥机 </w:t>
      </w:r>
    </w:p>
    <w:p w14:paraId="213BEC1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16.1.5 果蔬冷藏保鲜设备 </w:t>
      </w:r>
    </w:p>
    <w:p w14:paraId="4AD3C3C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 茶叶初加工机械 </w:t>
      </w:r>
    </w:p>
    <w:p w14:paraId="74042BA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16.2.1 茶叶杀青机 </w:t>
      </w:r>
    </w:p>
    <w:p w14:paraId="7F39521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16.2.2 茶叶揉捻机 </w:t>
      </w:r>
    </w:p>
    <w:p w14:paraId="675CBB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16.2.3 茶叶理条机 </w:t>
      </w:r>
    </w:p>
    <w:p w14:paraId="5C385C3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16.2.4 茶叶炒（烘）干机 </w:t>
      </w:r>
    </w:p>
    <w:p w14:paraId="11050CB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16.2.5 茶叶清选机 </w:t>
      </w:r>
    </w:p>
    <w:p w14:paraId="3860204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16.2.6 茶叶色选机 </w:t>
      </w:r>
    </w:p>
    <w:p w14:paraId="10E1445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16.2.7 茶叶输送机 </w:t>
      </w:r>
    </w:p>
    <w:p w14:paraId="286B4270">
      <w:pPr>
        <w:keepNext w:val="0"/>
        <w:keepLines w:val="0"/>
        <w:widowControl/>
        <w:suppressLineNumbers w:val="0"/>
        <w:jc w:val="left"/>
      </w:pPr>
      <w:r>
        <w:rPr>
          <w:rFonts w:hint="eastAsia" w:ascii="黑体" w:hAnsi="黑体" w:eastAsia="黑体" w:cs="黑体"/>
          <w:color w:val="000000"/>
          <w:kern w:val="0"/>
          <w:sz w:val="32"/>
          <w:szCs w:val="32"/>
          <w:lang w:val="en-US" w:eastAsia="zh-CN" w:bidi="ar"/>
        </w:rPr>
        <w:t xml:space="preserve">17.棉麻蚕初加工机械 </w:t>
      </w:r>
    </w:p>
    <w:p w14:paraId="4D29770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17.1 麻类初加工机械 </w:t>
      </w:r>
    </w:p>
    <w:p w14:paraId="2F9CC61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17.1.1 剥（刮）麻机 </w:t>
      </w:r>
    </w:p>
    <w:p w14:paraId="128A5BB4">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18.农用动力机械 </w:t>
      </w:r>
    </w:p>
    <w:p w14:paraId="5235D26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18.1 拖拉机 </w:t>
      </w:r>
    </w:p>
    <w:p w14:paraId="35E1B35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18.1.1 轮式拖拉机 </w:t>
      </w:r>
    </w:p>
    <w:p w14:paraId="4794097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18.1.2 履带式拖拉机 </w:t>
      </w:r>
    </w:p>
    <w:p w14:paraId="63CF9F59">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19.农用搬运机械 </w:t>
      </w:r>
    </w:p>
    <w:p w14:paraId="618B7ED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19.1 农用运输机械 </w:t>
      </w:r>
    </w:p>
    <w:p w14:paraId="16E3FA0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19.1.1 轨道运输机 </w:t>
      </w:r>
    </w:p>
    <w:p w14:paraId="44BB203B">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20.农用水泵 </w:t>
      </w:r>
    </w:p>
    <w:p w14:paraId="661309B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20.1 农用水泵 </w:t>
      </w:r>
    </w:p>
    <w:p w14:paraId="317F241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20.1.1 潜水电泵 </w:t>
      </w:r>
    </w:p>
    <w:p w14:paraId="669B930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20.1.2 地面泵（机组） </w:t>
      </w:r>
    </w:p>
    <w:p w14:paraId="1140A802">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21.设施环境控制设备 </w:t>
      </w:r>
    </w:p>
    <w:p w14:paraId="6C26C02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21.1 设施环境控制设备 </w:t>
      </w:r>
    </w:p>
    <w:p w14:paraId="768416D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21.1.1 加温设备 </w:t>
      </w:r>
    </w:p>
    <w:p w14:paraId="11BCAB6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21.1.2 湿帘降温设备 </w:t>
      </w:r>
    </w:p>
    <w:p w14:paraId="4F81E9EA">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22.农田基本建设机械 </w:t>
      </w:r>
    </w:p>
    <w:p w14:paraId="73569FB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22.1 平地机械（限与拖拉机配套） </w:t>
      </w:r>
    </w:p>
    <w:p w14:paraId="69D88DF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22.1.1 平地机</w:t>
      </w:r>
    </w:p>
    <w:p w14:paraId="24B25AB8">
      <w:pPr>
        <w:pStyle w:val="2"/>
      </w:pPr>
    </w:p>
    <w:p w14:paraId="26FE7033">
      <w:pPr>
        <w:pStyle w:val="4"/>
        <w:keepNext w:val="0"/>
        <w:keepLines w:val="0"/>
        <w:pageBreakBefore w:val="0"/>
        <w:wordWrap/>
        <w:overflowPunct/>
        <w:topLinePunct w:val="0"/>
        <w:bidi w:val="0"/>
        <w:spacing w:before="0" w:beforeLines="0" w:line="560" w:lineRule="exact"/>
        <w:ind w:left="0"/>
        <w:rPr>
          <w:rFonts w:hint="eastAsia" w:ascii="黑体" w:hAnsi="黑体" w:eastAsia="黑体" w:cs="黑体"/>
          <w:sz w:val="32"/>
          <w:szCs w:val="32"/>
          <w:lang w:eastAsia="zh-CN"/>
        </w:rPr>
      </w:pPr>
    </w:p>
    <w:p w14:paraId="744D48A5">
      <w:pPr>
        <w:pStyle w:val="4"/>
        <w:keepNext w:val="0"/>
        <w:keepLines w:val="0"/>
        <w:pageBreakBefore w:val="0"/>
        <w:wordWrap/>
        <w:overflowPunct/>
        <w:topLinePunct w:val="0"/>
        <w:bidi w:val="0"/>
        <w:spacing w:before="0" w:beforeLines="0" w:line="560" w:lineRule="exact"/>
        <w:ind w:left="0"/>
        <w:rPr>
          <w:rFonts w:hint="eastAsia" w:ascii="黑体" w:hAnsi="黑体" w:eastAsia="黑体" w:cs="黑体"/>
          <w:sz w:val="32"/>
          <w:szCs w:val="32"/>
          <w:lang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ABAC3"/>
    <w:multiLevelType w:val="singleLevel"/>
    <w:tmpl w:val="F65ABAC3"/>
    <w:lvl w:ilvl="0" w:tentative="0">
      <w:start w:val="1"/>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ZGI3MjkwYTdkMTc5OTAxNjAzOTRiOGEzNGFjZDgifQ=="/>
  </w:docVars>
  <w:rsids>
    <w:rsidRoot w:val="116972E7"/>
    <w:rsid w:val="081321A6"/>
    <w:rsid w:val="116972E7"/>
    <w:rsid w:val="34F816BB"/>
    <w:rsid w:val="4D221AAA"/>
    <w:rsid w:val="7691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152"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widowControl/>
      <w:outlineLvl w:val="0"/>
    </w:pPr>
    <w:rPr>
      <w:rFonts w:ascii="宋体" w:hAnsi="宋体"/>
      <w:b/>
      <w:sz w:val="48"/>
      <w:szCs w:val="4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152"/>
    <w:pPr>
      <w:widowControl w:val="0"/>
      <w:jc w:val="both"/>
    </w:pPr>
    <w:rPr>
      <w:rFonts w:ascii="Calibri" w:hAnsi="Calibri" w:eastAsia="宋体" w:cs="Times New Roman"/>
      <w:kern w:val="2"/>
      <w:sz w:val="21"/>
      <w:szCs w:val="24"/>
      <w:lang w:val="en-US" w:eastAsia="zh-CN" w:bidi="ar-SA"/>
    </w:rPr>
  </w:style>
  <w:style w:type="paragraph" w:styleId="4">
    <w:name w:val="Body Text"/>
    <w:basedOn w:val="1"/>
    <w:qFormat/>
    <w:uiPriority w:val="0"/>
    <w:pPr>
      <w:spacing w:before="102" w:beforeLines="0"/>
      <w:ind w:left="112"/>
    </w:pPr>
    <w:rPr>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index 9"/>
    <w:basedOn w:val="1"/>
    <w:next w:val="1"/>
    <w:qFormat/>
    <w:uiPriority w:val="0"/>
    <w:pPr>
      <w:ind w:left="3360"/>
    </w:pPr>
  </w:style>
  <w:style w:type="paragraph" w:styleId="7">
    <w:name w:val="Normal (Web)"/>
    <w:next w:val="6"/>
    <w:qFormat/>
    <w:uiPriority w:val="0"/>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Words>
  <Characters>87</Characters>
  <Lines>0</Lines>
  <Paragraphs>0</Paragraphs>
  <TotalTime>6</TotalTime>
  <ScaleCrop>false</ScaleCrop>
  <LinksUpToDate>false</LinksUpToDate>
  <CharactersWithSpaces>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2023-06-30T09:42:00Z</dcterms:created>
  <dc:creator>月月月月</dc:creator>
  <cp:lastModifiedBy>03</cp:lastModifiedBy>
  <dcterms:modified xsi:type="dcterms:W3CDTF">2025-05-07T07:40:57Z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2B9D5A0FF5CE44648019B56E27E9A9A1_13</vt:lpwstr>
  </property>
  <property fmtid="{D5CDD505-2E9C-101B-9397-08002B2CF9AE}" pid="4" name="KSOTemplateDocerSaveRecord">
    <vt:lpwstr>eyJoZGlkIjoiZDFlZGI3MjkwYTdkMTc5OTAxNjAzOTRiOGEzNGFjZDgiLCJ1c2VySWQiOiIxMTQyMjU2Mzk1In0=</vt:lpwstr>
  </property>
</Properties>
</file>