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default" w:ascii="Times New Roman" w:hAnsi="Times New Roman" w:cs="Times New Roman"/>
          <w:spacing w:val="0"/>
          <w:w w:val="100"/>
        </w:rPr>
      </w:pPr>
    </w:p>
    <w:p>
      <w:pPr>
        <w:rPr>
          <w:rFonts w:hint="default" w:ascii="Times New Roman" w:hAnsi="Times New Roman" w:cs="Times New Roman"/>
        </w:rPr>
      </w:pPr>
    </w:p>
    <w:p>
      <w:pPr>
        <w:spacing w:line="578" w:lineRule="exact"/>
        <w:rPr>
          <w:rFonts w:hint="default" w:ascii="Times New Roman" w:hAnsi="Times New Roman" w:cs="Times New Roman"/>
          <w:spacing w:val="0"/>
          <w:w w:val="100"/>
        </w:rPr>
      </w:pPr>
    </w:p>
    <w:p>
      <w:pPr>
        <w:spacing w:line="578" w:lineRule="exact"/>
        <w:rPr>
          <w:rFonts w:hint="default" w:ascii="Times New Roman" w:hAnsi="Times New Roman" w:eastAsia="方正小标宋简体" w:cs="Times New Roman"/>
          <w:spacing w:val="0"/>
          <w:w w:val="100"/>
          <w:sz w:val="32"/>
          <w:szCs w:val="32"/>
        </w:rPr>
      </w:pPr>
      <w:r>
        <w:rPr>
          <w:rFonts w:hint="default" w:ascii="Times New Roman" w:hAnsi="Times New Roman" w:cs="Times New Roman"/>
          <w:spacing w:val="0"/>
          <w:w w:val="100"/>
        </w:rPr>
        <w:pict>
          <v:group id="_x0000_s1030" o:spid="_x0000_s1030" o:spt="203" style="position:absolute;left:0pt;margin-left:0.05pt;margin-top:6pt;height:169.35pt;width:442.2pt;z-index:251660288;mso-width-relative:page;mso-height-relative:page;" coordorigin="1589,3952" coordsize="8844,3387">
            <o:lock v:ext="edit" aspectratio="f"/>
            <v:shape id="艺术字 48" o:spid="_x0000_s1031" o:spt="136" type="#_x0000_t136" style="position:absolute;left:1618;top:3952;height:1696;width:7571;" fillcolor="#FF0000" filled="t" stroked="t" coordsize="21600,21600" adj="10800">
              <v:path/>
              <v:fill on="t" color2="#FFFFFF" focussize="0,0"/>
              <v:stroke color="#FF0000"/>
              <v:imagedata o:title=""/>
              <o:lock v:ext="edit" aspectratio="f"/>
              <v:textpath on="t" fitshape="t" fitpath="t" trim="t" xscale="f" string="资阳市雁江区农业农村局&#10;资阳市雁江区财政局&#10;" style="font-family:方正小标宋简体;font-size:36pt;v-text-align:letter-justify;"/>
            </v:shape>
            <v:line id="直线 49" o:spid="_x0000_s1032" o:spt="20" style="position:absolute;left:1589;top:7339;height:0;width:8844;" filled="f" stroked="t" coordsize="21600,21600">
              <v:path arrowok="t"/>
              <v:fill on="f" focussize="0,0"/>
              <v:stroke weight="2.5pt" color="#FF0000"/>
              <v:imagedata o:title=""/>
              <o:lock v:ext="edit" aspectratio="f"/>
            </v:line>
            <v:shape id="艺术字 48" o:spid="_x0000_s1033" o:spt="136" type="#_x0000_t136" style="position:absolute;left:9277;top:4231;height:1057;width:1155;" fillcolor="#FF0000" filled="t" stroked="t" coordsize="21600,21600" adj="10800">
              <v:path/>
              <v:fill on="t" color2="#FFFFFF" focussize="0,0"/>
              <v:stroke color="#FF0000"/>
              <v:imagedata o:title=""/>
              <o:lock v:ext="edit" aspectratio="f"/>
              <v:textpath on="t" fitshape="t" fitpath="t" trim="t" xscale="f" string="文件" style="font-family:方正小标宋简体;font-size:36pt;v-text-align:letter-justify;"/>
            </v:shape>
          </v:group>
        </w:pict>
      </w:r>
    </w:p>
    <w:p>
      <w:pPr>
        <w:spacing w:line="578" w:lineRule="exact"/>
        <w:rPr>
          <w:rFonts w:hint="default" w:ascii="Times New Roman" w:hAnsi="Times New Roman" w:eastAsia="方正小标宋简体" w:cs="Times New Roman"/>
          <w:spacing w:val="0"/>
          <w:w w:val="100"/>
          <w:sz w:val="32"/>
          <w:szCs w:val="32"/>
        </w:rPr>
      </w:pPr>
    </w:p>
    <w:p>
      <w:pPr>
        <w:spacing w:line="578" w:lineRule="exact"/>
        <w:rPr>
          <w:rFonts w:hint="default" w:ascii="Times New Roman" w:hAnsi="Times New Roman" w:eastAsia="方正小标宋简体" w:cs="Times New Roman"/>
          <w:spacing w:val="0"/>
          <w:w w:val="100"/>
          <w:sz w:val="32"/>
          <w:szCs w:val="32"/>
        </w:rPr>
      </w:pPr>
    </w:p>
    <w:p>
      <w:pPr>
        <w:spacing w:line="578" w:lineRule="exact"/>
        <w:rPr>
          <w:rFonts w:hint="default" w:ascii="Times New Roman" w:hAnsi="Times New Roman" w:eastAsia="方正小标宋简体" w:cs="Times New Roman"/>
          <w:spacing w:val="0"/>
          <w:w w:val="100"/>
          <w:sz w:val="32"/>
          <w:szCs w:val="32"/>
        </w:rPr>
      </w:pPr>
    </w:p>
    <w:p>
      <w:pPr>
        <w:pStyle w:val="8"/>
        <w:rPr>
          <w:rFonts w:hint="default" w:ascii="Times New Roman" w:hAnsi="Times New Roman" w:cs="Times New Roman"/>
        </w:rPr>
      </w:pPr>
    </w:p>
    <w:p>
      <w:pPr>
        <w:spacing w:line="578" w:lineRule="exact"/>
        <w:jc w:val="center"/>
        <w:rPr>
          <w:rFonts w:hint="default" w:ascii="Times New Roman" w:hAnsi="Times New Roman" w:eastAsia="方正仿宋简体" w:cs="Times New Roman"/>
          <w:sz w:val="32"/>
          <w:szCs w:val="32"/>
          <w:lang w:val="en-US" w:eastAsia="zh-CN"/>
        </w:rPr>
      </w:pPr>
      <w:bookmarkStart w:id="0" w:name="_GoBack"/>
      <w:r>
        <w:rPr>
          <w:rFonts w:hint="default" w:ascii="Times New Roman" w:hAnsi="Times New Roman" w:eastAsia="方正仿宋简体" w:cs="Times New Roman"/>
          <w:sz w:val="32"/>
          <w:szCs w:val="32"/>
          <w:lang w:val="en-US" w:eastAsia="zh-CN"/>
        </w:rPr>
        <w:t>资雁农发</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125号</w:t>
      </w:r>
    </w:p>
    <w:bookmarkEnd w:id="0"/>
    <w:p>
      <w:pPr>
        <w:pStyle w:val="8"/>
        <w:rPr>
          <w:rFonts w:hint="default" w:ascii="Times New Roman" w:hAnsi="Times New Roman" w:eastAsia="方正仿宋简体" w:cs="Times New Roman"/>
          <w:sz w:val="32"/>
          <w:szCs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60" w:lineRule="exact"/>
        <w:ind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资阳市雁江区农业农村局</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0" w:firstLineChars="0"/>
        <w:jc w:val="center"/>
        <w:textAlignment w:val="auto"/>
        <w:rPr>
          <w:rFonts w:hint="default" w:ascii="Times New Roman" w:hAnsi="Times New Roman" w:eastAsia="方正小标宋简体" w:cs="Times New Roman"/>
          <w:spacing w:val="34"/>
          <w:sz w:val="44"/>
          <w:szCs w:val="44"/>
        </w:rPr>
      </w:pPr>
      <w:r>
        <w:rPr>
          <w:rFonts w:hint="default" w:ascii="Times New Roman" w:hAnsi="Times New Roman" w:eastAsia="方正小标宋简体" w:cs="Times New Roman"/>
          <w:spacing w:val="45"/>
          <w:sz w:val="44"/>
          <w:szCs w:val="44"/>
        </w:rPr>
        <w:t>资阳市雁江区财政局</w:t>
      </w:r>
    </w:p>
    <w:p>
      <w:pPr>
        <w:widowControl/>
        <w:spacing w:line="600" w:lineRule="exact"/>
        <w:ind w:left="2200" w:hanging="2200" w:hangingChars="500"/>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关于印发《雁江区</w:t>
      </w:r>
      <w:r>
        <w:rPr>
          <w:rFonts w:hint="default" w:ascii="Times New Roman" w:hAnsi="Times New Roman" w:eastAsia="方正小标宋简体" w:cs="Times New Roman"/>
          <w:kern w:val="0"/>
          <w:sz w:val="44"/>
          <w:szCs w:val="44"/>
        </w:rPr>
        <w:t>202</w:t>
      </w:r>
      <w:r>
        <w:rPr>
          <w:rFonts w:hint="default" w:ascii="Times New Roman" w:hAnsi="Times New Roman" w:eastAsia="方正小标宋简体" w:cs="Times New Roman"/>
          <w:kern w:val="0"/>
          <w:sz w:val="44"/>
          <w:szCs w:val="44"/>
          <w:lang w:val="en-US" w:eastAsia="zh-CN"/>
        </w:rPr>
        <w:t>4</w:t>
      </w:r>
      <w:r>
        <w:rPr>
          <w:rFonts w:hint="default" w:ascii="Times New Roman" w:hAnsi="Times New Roman" w:eastAsia="方正小标宋简体" w:cs="Times New Roman"/>
          <w:kern w:val="0"/>
          <w:sz w:val="44"/>
          <w:szCs w:val="44"/>
        </w:rPr>
        <w:t>-202</w:t>
      </w:r>
      <w:r>
        <w:rPr>
          <w:rFonts w:hint="default" w:ascii="Times New Roman" w:hAnsi="Times New Roman" w:eastAsia="方正小标宋简体" w:cs="Times New Roman"/>
          <w:kern w:val="0"/>
          <w:sz w:val="44"/>
          <w:szCs w:val="44"/>
          <w:lang w:val="en-US" w:eastAsia="zh-CN"/>
        </w:rPr>
        <w:t>6</w:t>
      </w:r>
      <w:r>
        <w:rPr>
          <w:rFonts w:hint="default" w:ascii="Times New Roman" w:hAnsi="Times New Roman" w:eastAsia="方正小标宋简体" w:cs="Times New Roman"/>
          <w:kern w:val="0"/>
          <w:sz w:val="44"/>
          <w:szCs w:val="44"/>
        </w:rPr>
        <w:t>年农机购置</w:t>
      </w:r>
      <w:r>
        <w:rPr>
          <w:rFonts w:hint="default" w:ascii="Times New Roman" w:hAnsi="Times New Roman" w:eastAsia="方正小标宋简体" w:cs="Times New Roman"/>
          <w:kern w:val="0"/>
          <w:sz w:val="44"/>
          <w:szCs w:val="44"/>
          <w:lang w:eastAsia="zh-CN"/>
        </w:rPr>
        <w:t>与</w:t>
      </w:r>
    </w:p>
    <w:p>
      <w:pPr>
        <w:widowControl/>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eastAsia="zh-CN"/>
        </w:rPr>
        <w:t>应用</w:t>
      </w:r>
      <w:r>
        <w:rPr>
          <w:rFonts w:hint="default" w:ascii="Times New Roman" w:hAnsi="Times New Roman" w:eastAsia="方正小标宋简体" w:cs="Times New Roman"/>
          <w:kern w:val="0"/>
          <w:sz w:val="44"/>
          <w:szCs w:val="44"/>
        </w:rPr>
        <w:t>补贴实施方案》的通知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各镇人民政府、街道办事处、局属有关单位：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为认真贯彻国家“十四五”规划，在实践中实现农业技术创新成果转化，落实抓好2024-2026年农机购置补贴工作，促进全区</w:t>
      </w:r>
      <w:r>
        <w:rPr>
          <w:rFonts w:hint="default" w:ascii="Times New Roman" w:hAnsi="Times New Roman" w:eastAsia="方正仿宋_GBK" w:cs="Times New Roman"/>
          <w:b w:val="0"/>
          <w:bCs w:val="0"/>
          <w:kern w:val="2"/>
          <w:sz w:val="32"/>
          <w:szCs w:val="32"/>
          <w:lang w:val="en-US" w:eastAsia="zh-CN" w:bidi="ar-SA"/>
        </w:rPr>
        <w:fldChar w:fldCharType="begin"/>
      </w:r>
      <w:r>
        <w:rPr>
          <w:rFonts w:hint="default" w:ascii="Times New Roman" w:hAnsi="Times New Roman" w:eastAsia="方正仿宋_GBK" w:cs="Times New Roman"/>
          <w:b w:val="0"/>
          <w:bCs w:val="0"/>
          <w:kern w:val="2"/>
          <w:sz w:val="32"/>
          <w:szCs w:val="32"/>
          <w:lang w:val="en-US" w:eastAsia="zh-CN" w:bidi="ar-SA"/>
        </w:rPr>
        <w:instrText xml:space="preserve"> HYPERLINK "http://www.nyjx.cn/" \t "_blank" </w:instrText>
      </w:r>
      <w:r>
        <w:rPr>
          <w:rFonts w:hint="default" w:ascii="Times New Roman" w:hAnsi="Times New Roman" w:eastAsia="方正仿宋_GBK" w:cs="Times New Roman"/>
          <w:b w:val="0"/>
          <w:bCs w:val="0"/>
          <w:kern w:val="2"/>
          <w:sz w:val="32"/>
          <w:szCs w:val="32"/>
          <w:lang w:val="en-US" w:eastAsia="zh-CN" w:bidi="ar-SA"/>
        </w:rPr>
        <w:fldChar w:fldCharType="separate"/>
      </w:r>
      <w:r>
        <w:rPr>
          <w:rFonts w:hint="default" w:ascii="Times New Roman" w:hAnsi="Times New Roman" w:eastAsia="方正仿宋_GBK" w:cs="Times New Roman"/>
          <w:b w:val="0"/>
          <w:bCs w:val="0"/>
          <w:kern w:val="2"/>
          <w:sz w:val="32"/>
          <w:szCs w:val="32"/>
          <w:lang w:val="en-US" w:eastAsia="zh-CN" w:bidi="ar-SA"/>
        </w:rPr>
        <w:t>农业机械</w:t>
      </w:r>
      <w:r>
        <w:rPr>
          <w:rFonts w:hint="default" w:ascii="Times New Roman" w:hAnsi="Times New Roman" w:eastAsia="方正仿宋_GBK" w:cs="Times New Roman"/>
          <w:b w:val="0"/>
          <w:bCs w:val="0"/>
          <w:kern w:val="2"/>
          <w:sz w:val="32"/>
          <w:szCs w:val="32"/>
          <w:lang w:val="en-US" w:eastAsia="zh-CN" w:bidi="ar-SA"/>
        </w:rPr>
        <w:fldChar w:fldCharType="end"/>
      </w:r>
      <w:r>
        <w:rPr>
          <w:rFonts w:hint="default" w:ascii="Times New Roman" w:hAnsi="Times New Roman" w:eastAsia="方正仿宋_GBK" w:cs="Times New Roman"/>
          <w:b w:val="0"/>
          <w:bCs w:val="0"/>
          <w:kern w:val="2"/>
          <w:sz w:val="32"/>
          <w:szCs w:val="32"/>
          <w:lang w:val="en-US" w:eastAsia="zh-CN" w:bidi="ar-SA"/>
        </w:rPr>
        <w:t>化向全程高质高效节能转型升级，更快提高全区机械化作业水平。根据资阳市农业农村局、资阳市财政局关于印发《资阳市2024-2026年农机购置与应用补贴实施指导意见》的通知（资农〔2024〕158号）的规定和相关要求，结合我区实际，制定了《雁江区2024-2026年</w:t>
      </w:r>
      <w:r>
        <w:rPr>
          <w:rFonts w:hint="default" w:ascii="Times New Roman" w:hAnsi="Times New Roman" w:eastAsia="方正仿宋_GBK" w:cs="Times New Roman"/>
          <w:b w:val="0"/>
          <w:bCs w:val="0"/>
          <w:kern w:val="2"/>
          <w:sz w:val="32"/>
          <w:szCs w:val="32"/>
          <w:lang w:val="en-US" w:eastAsia="zh-CN" w:bidi="ar-SA"/>
        </w:rPr>
        <w:fldChar w:fldCharType="begin"/>
      </w:r>
      <w:r>
        <w:rPr>
          <w:rFonts w:hint="default" w:ascii="Times New Roman" w:hAnsi="Times New Roman" w:eastAsia="方正仿宋_GBK" w:cs="Times New Roman"/>
          <w:b w:val="0"/>
          <w:bCs w:val="0"/>
          <w:kern w:val="2"/>
          <w:sz w:val="32"/>
          <w:szCs w:val="32"/>
          <w:lang w:val="en-US" w:eastAsia="zh-CN" w:bidi="ar-SA"/>
        </w:rPr>
        <w:instrText xml:space="preserve"> HYPERLINK "http://www.nyjx.cn/" \t "_blank" </w:instrText>
      </w:r>
      <w:r>
        <w:rPr>
          <w:rFonts w:hint="default" w:ascii="Times New Roman" w:hAnsi="Times New Roman" w:eastAsia="方正仿宋_GBK" w:cs="Times New Roman"/>
          <w:b w:val="0"/>
          <w:bCs w:val="0"/>
          <w:kern w:val="2"/>
          <w:sz w:val="32"/>
          <w:szCs w:val="32"/>
          <w:lang w:val="en-US" w:eastAsia="zh-CN" w:bidi="ar-SA"/>
        </w:rPr>
        <w:fldChar w:fldCharType="separate"/>
      </w:r>
      <w:r>
        <w:rPr>
          <w:rFonts w:hint="default" w:ascii="Times New Roman" w:hAnsi="Times New Roman" w:eastAsia="方正仿宋_GBK" w:cs="Times New Roman"/>
          <w:b w:val="0"/>
          <w:bCs w:val="0"/>
          <w:kern w:val="2"/>
          <w:sz w:val="32"/>
          <w:szCs w:val="32"/>
          <w:lang w:val="en-US" w:eastAsia="zh-CN" w:bidi="ar-SA"/>
        </w:rPr>
        <w:t>农机</w:t>
      </w:r>
      <w:r>
        <w:rPr>
          <w:rFonts w:hint="default" w:ascii="Times New Roman" w:hAnsi="Times New Roman" w:eastAsia="方正仿宋_GBK" w:cs="Times New Roman"/>
          <w:b w:val="0"/>
          <w:bCs w:val="0"/>
          <w:kern w:val="2"/>
          <w:sz w:val="32"/>
          <w:szCs w:val="32"/>
          <w:lang w:val="en-US" w:eastAsia="zh-CN" w:bidi="ar-SA"/>
        </w:rPr>
        <w:fldChar w:fldCharType="end"/>
      </w:r>
      <w:r>
        <w:rPr>
          <w:rFonts w:hint="default" w:ascii="Times New Roman" w:hAnsi="Times New Roman" w:eastAsia="方正仿宋_GBK" w:cs="Times New Roman"/>
          <w:b w:val="0"/>
          <w:bCs w:val="0"/>
          <w:kern w:val="2"/>
          <w:sz w:val="32"/>
          <w:szCs w:val="32"/>
          <w:lang w:val="en-US" w:eastAsia="zh-CN" w:bidi="ar-SA"/>
        </w:rPr>
        <w:t>购置与应用补贴实施方案》，现予印发，请遵照执行。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附件：雁江区2024-2026年农机购置与应用补贴实施方案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xml:space="preserve">资阳市雁江区农业农村局         资阳市雁江区财政局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xml:space="preserve">2024年10月23日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spacing w:line="600" w:lineRule="exact"/>
        <w:jc w:val="both"/>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雁江区202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年农机购置</w:t>
      </w:r>
      <w:r>
        <w:rPr>
          <w:rFonts w:hint="default" w:ascii="Times New Roman" w:hAnsi="Times New Roman" w:eastAsia="方正小标宋简体" w:cs="Times New Roman"/>
          <w:sz w:val="44"/>
          <w:szCs w:val="44"/>
          <w:lang w:eastAsia="zh-CN"/>
        </w:rPr>
        <w:t>与应用补贴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620" w:lineRule="exact"/>
        <w:ind w:firstLine="660" w:firstLineChars="200"/>
        <w:textAlignment w:val="auto"/>
        <w:rPr>
          <w:rFonts w:hint="default" w:ascii="Times New Roman" w:hAnsi="Times New Roman" w:eastAsia="方正黑体简体" w:cs="Times New Roman"/>
          <w:sz w:val="33"/>
          <w:szCs w:val="33"/>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78" w:lineRule="exact"/>
        <w:ind w:right="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全面落实党中央国务院、省委省政府和市委市政府决策部署，坚持稳中求进工作总基调，以稳定实施政策、充分发挥效益为主线，走好“适宜化、智能化、绿色化”发展路径，坚持开拓创新、公平公正、优机优补、严惩违规，支持广大农民群众及农业生产经营组织购置使用先进适用的农业机械，引领农机研产推用全链协同，加快发展新质生产力，打造全程全面高质高效“天府良机”，为保障国家粮食安全、建设新时代更高水平的“天府粮仓”资阳片区、加快农业农村现代化提供坚实装备支撑。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运用全国农机作业指挥调度平台及地方平台，推进补贴机具唯一身份识别，发挥大数据信息优势，提升违规行为排查和监控能力。强化属地管理责任和多部门联动，推进补贴全流程线上办理，提高补贴办理便利性，优化简化资金兑付流程，增加结算批次，确保及时兑付。</w:t>
      </w:r>
    </w:p>
    <w:p>
      <w:pPr>
        <w:keepNext w:val="0"/>
        <w:keepLines w:val="0"/>
        <w:pageBreakBefore w:val="0"/>
        <w:widowControl w:val="0"/>
        <w:kinsoku/>
        <w:wordWrap/>
        <w:overflowPunct w:val="0"/>
        <w:topLinePunct w:val="0"/>
        <w:autoSpaceDE/>
        <w:autoSpaceDN/>
        <w:bidi w:val="0"/>
        <w:adjustRightInd w:val="0"/>
        <w:snapToGrid w:val="0"/>
        <w:spacing w:line="578" w:lineRule="exact"/>
        <w:ind w:right="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二、补贴范围和补贴机具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雁江区执行四川省2024-2026年农机购置补贴机具种类范围（以下简称“补贴范围”），补贴范围共22大类41小类101个品目（详见附件2），实行补贴范围内机具敞开补贴。优先保障粮食、生猪等重要农畜产品生产、丘陵地区特色农业生产以及支持农业绿色发展和数字化发展所需机具的补贴需要，补贴范围保持总体稳定，必要的调整按年度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农用无人驾驶航空器补贴对象、补贴操作要求与常规补贴产品保持一致，具体方案另行通知。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补贴机具必须是四川省补贴范围内的产品（农机专项鉴定产品、</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新产品除外），同时还应具备以下资质之一：（1）获得</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农业机械</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试验鉴定证书（包括尚在有效期内的</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农业机械</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推广鉴定证书）；（2）获得</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强制性产品认证证书；（3）列入</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自愿性认证采信试点范围，获得</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轮式拖拉机、履带式拖拉机、自走轮式谷物联合收割机、自走履带式谷物联合收割机（全喂入）、半喂入联合收割机、油</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"http://www.chinagrain.cn/caizi/"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菜籽</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收获机等6种机具品目，出厂时须通过</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二维码系统生成并制作金属材质的二维码标牌，装配能与四川省</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化服务平台互联互通的物联网终端（</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定位终端）设备，均须固定在机具的明显位置。对于农用无人驾驶航空器补贴资质，仍按《农业部办公厅、财政部办公厅、中国民用航空局综合司关于开展农机购置补贴引导植保无人飞机规范应用试点工作的通知》（农办机〔2017〕10号）有关规定予以确定，如有调整，按农业农村部、财政部最新规定执行。</w:t>
      </w:r>
    </w:p>
    <w:p>
      <w:pPr>
        <w:keepNext w:val="0"/>
        <w:keepLines w:val="0"/>
        <w:pageBreakBefore w:val="0"/>
        <w:widowControl w:val="0"/>
        <w:kinsoku/>
        <w:wordWrap/>
        <w:overflowPunct w:val="0"/>
        <w:topLinePunct w:val="0"/>
        <w:autoSpaceDE/>
        <w:autoSpaceDN/>
        <w:bidi w:val="0"/>
        <w:adjustRightInd w:val="0"/>
        <w:snapToGrid w:val="0"/>
        <w:spacing w:line="578" w:lineRule="exact"/>
        <w:ind w:right="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三、补贴对象和补贴标准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（一）补贴对象。</w:t>
      </w:r>
      <w:r>
        <w:rPr>
          <w:rFonts w:hint="default" w:ascii="Times New Roman" w:hAnsi="Times New Roman" w:eastAsia="方正仿宋_GBK" w:cs="Times New Roman"/>
          <w:sz w:val="32"/>
          <w:szCs w:val="32"/>
          <w:lang w:val="en-US" w:eastAsia="zh-CN"/>
        </w:rPr>
        <w:t>补贴对象为从事农业生产的农民（省上农民的解释为：编制外的所有从事农业生产的人员，编制内人员和编制内退休人员不可以享受农机购置与应用补贴政策）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（二）补贴标准。</w:t>
      </w:r>
      <w:r>
        <w:rPr>
          <w:rFonts w:hint="default" w:ascii="Times New Roman" w:hAnsi="Times New Roman" w:eastAsia="方正仿宋_GBK" w:cs="Times New Roman"/>
          <w:sz w:val="32"/>
          <w:szCs w:val="32"/>
          <w:lang w:val="en-US" w:eastAsia="zh-CN"/>
        </w:rPr>
        <w:t>中央财政农机购置补贴实行定额补贴，雁江区按照四川省农业农村厅门户网站对外公告的补贴标准执行，具体标准按照四川省农业农村厅、四川省财政厅联合制定并向社会公告的补贴额执行。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区级相关部门、各镇人民政府、街道办事处要全面公开</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机具补贴额一览表，加强宣传，引导购机者根据各档次的补贴定额自主议价，不再对外公布具体产品的补贴额。在政策实施过程中发现具体产品或档次的中央财政资金实际补贴比例超过测算比例15个百分点以上的，农业农村部门会同财政部门应结合实际情况及时组织调查，并将调查情况及时报送农业农村厅、财政厅。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雁江区结合实际，原则上购机者设置上限为：每一个身份证每年度内享受补贴资金总额50000元，购置</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具的台（套）数3台（套）；同一合作社每年度内享受补贴资金总额100000元，购置</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具的台（套）数上限10台(套)。年度内同一身份证或同一合作社超过补贴资金或数量需向区农业农村局提出书面申请。</w:t>
      </w:r>
    </w:p>
    <w:p>
      <w:pPr>
        <w:keepNext w:val="0"/>
        <w:keepLines w:val="0"/>
        <w:pageBreakBefore w:val="0"/>
        <w:widowControl w:val="0"/>
        <w:kinsoku/>
        <w:wordWrap/>
        <w:overflowPunct w:val="0"/>
        <w:topLinePunct w:val="0"/>
        <w:autoSpaceDE/>
        <w:autoSpaceDN/>
        <w:bidi w:val="0"/>
        <w:adjustRightInd w:val="0"/>
        <w:snapToGrid w:val="0"/>
        <w:spacing w:line="578" w:lineRule="exact"/>
        <w:ind w:right="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四、资金分配与使用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购置补贴支出主要用于支持购置先进适用</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农业机械</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，以及开展有关试点和</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报废补贴等方面。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pacing w:val="0"/>
          <w:position w:val="-1"/>
          <w:sz w:val="32"/>
          <w:szCs w:val="32"/>
          <w:lang w:val="en-US" w:eastAsia="zh-CN"/>
        </w:rPr>
      </w:pPr>
      <w:r>
        <w:rPr>
          <w:rFonts w:hint="default" w:ascii="Times New Roman" w:hAnsi="Times New Roman" w:eastAsia="方正仿宋_GBK" w:cs="Times New Roman"/>
          <w:sz w:val="32"/>
          <w:szCs w:val="32"/>
          <w:lang w:val="en-US" w:eastAsia="zh-CN"/>
        </w:rPr>
        <w:t>农机购置与应用补贴资金必须足额保障，不得挤占、截留、挪用或用于其他支出。按照《中华人民共和国农业机械化促进法》履行法定支出责任，保障补贴资金需求。中央、省级财政安排资金要优先用于以往年度已录入但尚未兑付及当年已购机的补贴申请，并通过办理服务系统予以体现，相关工作开展情况纳入对各级党委和政府落实耕地保护和粮食安全责任制考核。地方各级财政部门要保障补贴工作实施必要的组织管理经费，包括政策实施绩效考核、机具核验、信息化建设、第三方抽查核验等</w:t>
      </w:r>
      <w:r>
        <w:rPr>
          <w:rFonts w:hint="default" w:ascii="Times New Roman" w:hAnsi="Times New Roman" w:eastAsia="方正仿宋_GBK" w:cs="Times New Roman"/>
          <w:spacing w:val="0"/>
          <w:sz w:val="32"/>
          <w:szCs w:val="32"/>
          <w:lang w:val="en-US" w:eastAsia="zh-CN"/>
        </w:rPr>
        <w:t>工作</w:t>
      </w:r>
      <w:r>
        <w:rPr>
          <w:rFonts w:hint="default" w:ascii="Times New Roman" w:hAnsi="Times New Roman" w:eastAsia="方正仿宋_GBK" w:cs="Times New Roman"/>
          <w:spacing w:val="0"/>
          <w:position w:val="-1"/>
          <w:sz w:val="32"/>
          <w:szCs w:val="32"/>
          <w:lang w:val="en-US" w:eastAsia="zh-CN"/>
        </w:rPr>
        <w:t>经费。</w:t>
      </w:r>
    </w:p>
    <w:p>
      <w:pPr>
        <w:keepNext w:val="0"/>
        <w:keepLines w:val="0"/>
        <w:pageBreakBefore w:val="0"/>
        <w:widowControl w:val="0"/>
        <w:kinsoku/>
        <w:wordWrap/>
        <w:overflowPunct w:val="0"/>
        <w:topLinePunct w:val="0"/>
        <w:autoSpaceDE/>
        <w:autoSpaceDN/>
        <w:bidi w:val="0"/>
        <w:adjustRightInd w:val="0"/>
        <w:snapToGrid w:val="0"/>
        <w:spacing w:line="578" w:lineRule="exact"/>
        <w:ind w:right="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五、操作流程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购置补贴政策按照“自主购机、定额补贴、先购后补、县（乡）结算、直补到卡（户）”方式实施。购机者自主选择购买机具，按市场化原则自行与</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各镇（街道办事处）提出补贴资金申领事项，签署告知承诺书，承诺购买行为、发票购机价格等信息真实有效，按相关规定申办补贴，开票时间超过一年的不予报补。</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（一）发布实施规定。</w:t>
      </w:r>
      <w:r>
        <w:rPr>
          <w:rFonts w:hint="default" w:ascii="Times New Roman" w:hAnsi="Times New Roman" w:eastAsia="方正仿宋_GBK" w:cs="Times New Roman"/>
          <w:sz w:val="32"/>
          <w:szCs w:val="32"/>
          <w:lang w:val="en-US" w:eastAsia="zh-CN"/>
        </w:rPr>
        <w:t>区农业农村局、财政局按职责分工和有关规定发布雁江区</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购置补贴实施方案、操作程序、补贴额一览表、补贴机具信息表、咨询投诉举报电话。</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（二）组织机具投档。</w:t>
      </w:r>
      <w:r>
        <w:rPr>
          <w:rFonts w:hint="default" w:ascii="Times New Roman" w:hAnsi="Times New Roman" w:eastAsia="方正仿宋_GBK" w:cs="Times New Roman"/>
          <w:sz w:val="32"/>
          <w:szCs w:val="32"/>
          <w:lang w:val="en-US" w:eastAsia="zh-CN"/>
        </w:rPr>
        <w:t>省农业机械鉴定站按照《农业农村部办公厅关于进一步做好农机购置补贴机具投档与核验等工作的通知》（农机办〔2019〕7号）中《农机购置与应用补贴机具投档工作规范（试行）》等要求，通过农机购置与应用补贴产品自主投档平台，常年受理企业投档，分批组织开展审核，公示公布投档结果，并导入办理服务系统。严格投档资料审核，组织相关专家严格审查投档信息，对提高补贴额测算比例产品、新推广产品、首次申请列入补贴范围产品、价格明显背离同类同档产品、结构过于简单产品、非常规产品等机具（以下简称“高风险机具”）和成套设施装备，采取交叉互审等方式严格审核。从严整治不实投档行为，对超范围投送产品、低档高投等造成品目和档次错误的，按规定严肃查处；对多次或重复发生提供不实投档资料违规行为的农机生产企业，应按有关规定从重或加重处理。</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（三）受理补贴申请。</w:t>
      </w:r>
      <w:r>
        <w:rPr>
          <w:rFonts w:hint="default" w:ascii="Times New Roman" w:hAnsi="Times New Roman" w:eastAsia="方正仿宋_GBK" w:cs="Times New Roman"/>
          <w:sz w:val="32"/>
          <w:szCs w:val="32"/>
          <w:lang w:val="en-US" w:eastAsia="zh-CN"/>
        </w:rPr>
        <w:t>各镇农业服务中心、街道办事处，全面实行办理服务系统常年连续开放，推广使用带有人脸识别功能的手机App等信息化技术，方便购机者随时在线提交补贴申请、应录尽录，加快实现购机者线下申领补贴“最多跑一次”、“最多跑一地”。轮式拖拉机、履带式拖拉机、自走轮式谷物联合收割机、自走履带式谷物联合收割机（全喂入）、半喂入联合收割机、油</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"http://www.chinagrain.cn/caizi/"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菜籽</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收获机等6种机具品目鼓励通过</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化服务平台申请补贴。当全区</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购置补贴资金申请数量达到当年可用资金（含结转资金和调剂资金）总量110%的，区农业农村局将及时发布公告，停止受理补贴申请。实行牌证管理的机具，要先行办理牌证照。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严禁以任何方式授予补贴机具产销企业进入农机购置补贴辅助管理系统办理补贴申请的具体操作权限，严禁补贴机具产销企业（经销商）代替购机者到主管部门办理补贴申请手续。</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（四）审验公示信息。</w:t>
      </w:r>
      <w:r>
        <w:rPr>
          <w:rFonts w:hint="default" w:ascii="Times New Roman" w:hAnsi="Times New Roman" w:eastAsia="方正仿宋_GBK" w:cs="Times New Roman"/>
          <w:sz w:val="32"/>
          <w:szCs w:val="32"/>
          <w:lang w:val="en-US" w:eastAsia="zh-CN"/>
        </w:rPr>
        <w:t>农业农村部门按照《农机购置补贴机具核验工作要点（试行）》等要求，对补贴相关申请资料进行形式审核，对补贴机具进行核验，其中牌证管理机具凭牌证免于现场实物核验。各镇人民政府（街道办事处）在收到购机者补贴申请后，于2个工作日内做出是否受理的决定，对因资料不齐全等原因无法受理的，注明原因，并按原渠道退回申请；对符合条件可以受理的，应于13个工作日内（不含公示时间）完成相关核验工作，并在镇（街道办事处）补贴申请点公示栏中公开公示信息，在农机购置补贴信息公开专栏实时公布补贴申请信息，公示时间为5个工作日。重点对补贴额较大和单人多台套、短期内大批量、同人连年购置同类机具、区域适应性差的机具购置等异常情形进行核验监管。</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（五）兑付补贴资金。</w:t>
      </w:r>
      <w:r>
        <w:rPr>
          <w:rFonts w:hint="default" w:ascii="Times New Roman" w:hAnsi="Times New Roman" w:eastAsia="方正仿宋_GBK" w:cs="Times New Roman"/>
          <w:sz w:val="32"/>
          <w:szCs w:val="32"/>
          <w:lang w:val="en-US" w:eastAsia="zh-CN"/>
        </w:rPr>
        <w:t>区农业农村局在公示完成后5个工作日内，向县级财政部门提交资金兑付申请与有关材料，区财政局于15个工作日内通过国库集中支付方式向符合要求的购机者兑付资金。兑付给个人的</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购置补贴资金必须通过社会保障卡“一卡通”发放。严禁挤占挪用</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资金。因资金不足或加强监管等原因需要延期兑付的，区财政局及时与区农业农村局联合向上级报告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val="0"/>
        <w:topLinePunct w:val="0"/>
        <w:autoSpaceDE/>
        <w:autoSpaceDN/>
        <w:bidi w:val="0"/>
        <w:adjustRightInd w:val="0"/>
        <w:snapToGrid w:val="0"/>
        <w:spacing w:line="578" w:lineRule="exact"/>
        <w:ind w:right="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六、实施要求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（一）加强领导，明确分工。</w:t>
      </w:r>
      <w:r>
        <w:rPr>
          <w:rFonts w:hint="default" w:ascii="Times New Roman" w:hAnsi="Times New Roman" w:eastAsia="方正仿宋_GBK" w:cs="Times New Roman"/>
          <w:sz w:val="32"/>
          <w:szCs w:val="32"/>
          <w:lang w:val="en-US" w:eastAsia="zh-CN"/>
        </w:rPr>
        <w:t>完善区级农机购置补贴工作机制，成立由区政府领导牵头，农业、财政等相关部门参加的区级农机购置补贴工作领导小组，集体研究确定农机购置补贴重要工作。区农业、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区级是农机购置补贴政策的实施主体、责任主体和操作主体，要认真落实区及镇乡农业农村部门关于组织实施、审核和监管的责任和财政部门资金兑付、资金监管责任。加强绩效管理，形成管理闭环，切实提升政策实施管理工作能力水平。</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（二）优化服务，提升效能。</w:t>
      </w:r>
      <w:r>
        <w:rPr>
          <w:rFonts w:hint="default" w:ascii="Times New Roman" w:hAnsi="Times New Roman" w:eastAsia="方正仿宋_GBK" w:cs="Times New Roman"/>
          <w:sz w:val="32"/>
          <w:szCs w:val="32"/>
          <w:lang w:val="en-US" w:eastAsia="zh-CN"/>
        </w:rPr>
        <w:t>区级相关部门要依托</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申请办理服务系统（以下简称“办理服务系统”），动态分析基层农业农村和财政部门办理补贴申请具体时限，及时预警和定期通报超时办理行为，协调相关部门加快补贴申请受理、资格审核、机具核验、资金兑付等工作。畅通产业链供应链，营造良好营商环境，保障市场主体合法权益。对违反购机补贴政策，恶意骗取国家补贴资金的生产企业和代理经销商，移交公安机关并取消销售购机补贴机具的资格；对经司法机关认定为恶意拖欠</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生产经销企业购机款的购机者，取消其享受补贴资格。提高补贴机具核验信息化水平，加快试验鉴定、补贴机具投档、牌证管理、补贴资金申领等环节信息系统的互联互通，推动补贴机具由人工核验向信息化核验转变。积极推广补贴申请、核验、兑付全流程线上办理新模式，推进</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购置补贴实施与监管信息化技术集成应用。</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（三）公开信息，接受监督。</w:t>
      </w:r>
      <w:r>
        <w:rPr>
          <w:rFonts w:hint="default" w:ascii="Times New Roman" w:hAnsi="Times New Roman" w:eastAsia="方正仿宋_GBK" w:cs="Times New Roman"/>
          <w:sz w:val="32"/>
          <w:szCs w:val="32"/>
          <w:lang w:val="en-US" w:eastAsia="zh-CN"/>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购置补贴信息公开专栏，按要求及时、全面公开</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信息，按年度公告近三年区域内补贴受益信息，公开违规查处结果等信息，主动接受社会监督（区农业农村局政策投诉举报电话：028-25016881，补贴政策咨询、机具质量投诉电话：028-25016880，区财政局监督电话：028-26653777。</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color w:val="auto"/>
          <w:sz w:val="32"/>
          <w:szCs w:val="32"/>
          <w:lang w:val="en-US" w:eastAsia="zh-CN"/>
        </w:rPr>
        <w:t>（四）加强监管，严惩违规。</w:t>
      </w:r>
      <w:r>
        <w:rPr>
          <w:rFonts w:hint="default" w:ascii="Times New Roman" w:hAnsi="Times New Roman" w:eastAsia="方正仿宋_GBK" w:cs="Times New Roman"/>
          <w:sz w:val="32"/>
          <w:szCs w:val="32"/>
          <w:lang w:val="en-US" w:eastAsia="zh-CN"/>
        </w:rPr>
        <w:t>要全面贯彻《农业农村部办公厅 财政部办公厅关于进一步加强农机购置补贴政策监管强化纪律约束的通知》（农办机〔2019〕6号）、《农业部办公厅、财政部办公厅关于印发〈</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农业机械</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购置补贴产品违规经营行为处理办法（试行）〉的通知》（农办财〔2017〕26号）和《四川省</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农业机械</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购置补贴产品违规经营行为处理办法实施细则（试行）》（川农业函〔2017〕1083号）要求，认真落实风险防控责任和异常情形主动报告制度，严格信用管理和</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产销企业承诺制，充分发挥专业机构的技术优势和大数据的信息优势，有效开展违规行为全流程分析排查，强化农财两部门联合查处，有效维护政策实施良好秩序。产销企业和购机者要认真履行承诺践诺，主动书面报告</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购置补贴异常情况。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雁江区</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购置补贴工作领导小组名单、四川省2024—2026年</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"http://www.nyjx.cn/" \t "_blank"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农机</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购置补贴机具种类范围、资阳市雁江区2024-2026年农机购置补贴机具核验制度等详见附件1-11。</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078" w:leftChars="304"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资阳市雁江区农机购置补贴工作领导小组名单</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四川省2024-2026年</w:t>
      </w:r>
      <w:r>
        <w:rPr>
          <w:rFonts w:hint="default" w:ascii="Times New Roman" w:hAnsi="Times New Roman" w:eastAsia="方正仿宋_GBK" w:cs="Times New Roman"/>
          <w:kern w:val="2"/>
          <w:sz w:val="32"/>
          <w:szCs w:val="32"/>
          <w:lang w:val="en-US" w:eastAsia="zh-CN" w:bidi="ar-SA"/>
        </w:rPr>
        <w:fldChar w:fldCharType="begin"/>
      </w:r>
      <w:r>
        <w:rPr>
          <w:rFonts w:hint="default" w:ascii="Times New Roman" w:hAnsi="Times New Roman" w:eastAsia="方正仿宋_GBK" w:cs="Times New Roman"/>
          <w:kern w:val="2"/>
          <w:sz w:val="32"/>
          <w:szCs w:val="32"/>
          <w:lang w:val="en-US" w:eastAsia="zh-CN" w:bidi="ar-SA"/>
        </w:rPr>
        <w:instrText xml:space="preserve"> HYPERLINK "http://www.nyjx.cn/" \t "_blank" </w:instrText>
      </w:r>
      <w:r>
        <w:rPr>
          <w:rFonts w:hint="default" w:ascii="Times New Roman" w:hAnsi="Times New Roman" w:eastAsia="方正仿宋_GBK" w:cs="Times New Roman"/>
          <w:kern w:val="2"/>
          <w:sz w:val="32"/>
          <w:szCs w:val="32"/>
          <w:lang w:val="en-US" w:eastAsia="zh-CN" w:bidi="ar-SA"/>
        </w:rPr>
        <w:fldChar w:fldCharType="separate"/>
      </w:r>
      <w:r>
        <w:rPr>
          <w:rFonts w:hint="default" w:ascii="Times New Roman" w:hAnsi="Times New Roman" w:eastAsia="方正仿宋_GBK" w:cs="Times New Roman"/>
          <w:kern w:val="2"/>
          <w:sz w:val="32"/>
          <w:szCs w:val="32"/>
          <w:lang w:val="en-US" w:eastAsia="zh-CN" w:bidi="ar-SA"/>
        </w:rPr>
        <w:t>农机</w:t>
      </w:r>
      <w:r>
        <w:rPr>
          <w:rFonts w:hint="default" w:ascii="Times New Roman" w:hAnsi="Times New Roman" w:eastAsia="方正仿宋_GBK" w:cs="Times New Roman"/>
          <w:kern w:val="2"/>
          <w:sz w:val="32"/>
          <w:szCs w:val="32"/>
          <w:lang w:val="en-US" w:eastAsia="zh-CN" w:bidi="ar-SA"/>
        </w:rPr>
        <w:fldChar w:fldCharType="end"/>
      </w:r>
      <w:r>
        <w:rPr>
          <w:rFonts w:hint="default" w:ascii="Times New Roman" w:hAnsi="Times New Roman" w:eastAsia="方正仿宋_GBK" w:cs="Times New Roman"/>
          <w:kern w:val="2"/>
          <w:sz w:val="32"/>
          <w:szCs w:val="32"/>
          <w:lang w:val="en-US" w:eastAsia="zh-CN" w:bidi="ar-SA"/>
        </w:rPr>
        <w:t>购置与应用补贴机具种类范围</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资阳市雁江区农机购置补贴集体决策工作制度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资阳市雁江区农机购置补贴工作纪律制度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资阳市雁江区农机购置补贴信息公开制度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spacing w:val="-17"/>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pacing w:val="-17"/>
          <w:kern w:val="2"/>
          <w:sz w:val="32"/>
          <w:szCs w:val="32"/>
          <w:lang w:val="en-US" w:eastAsia="zh-CN" w:bidi="ar-SA"/>
        </w:rPr>
        <w:t>资阳市雁江区2024-2026年农机购置补贴机具核验制度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资阳市雁江区农机购置补贴投诉和信访管理制度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资阳市雁江区农机购置补贴监督检查制度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资阳市雁江区农机购置补贴绩效考评制度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kern w:val="2"/>
          <w:sz w:val="32"/>
          <w:szCs w:val="32"/>
          <w:lang w:val="en-US" w:eastAsia="zh-CN" w:bidi="ar-SA"/>
        </w:rPr>
        <w:t>资阳市雁江区农机购置补贴廉政风险防控制度</w:t>
      </w:r>
    </w:p>
    <w:p>
      <w:pPr>
        <w:keepNext w:val="0"/>
        <w:keepLines w:val="0"/>
        <w:pageBreakBefore w:val="0"/>
        <w:widowControl w:val="0"/>
        <w:kinsoku/>
        <w:wordWrap/>
        <w:overflowPunct/>
        <w:topLinePunct w:val="0"/>
        <w:autoSpaceDE/>
        <w:autoSpaceDN/>
        <w:bidi w:val="0"/>
        <w:adjustRightInd/>
        <w:snapToGrid/>
        <w:spacing w:line="600" w:lineRule="exact"/>
        <w:ind w:left="3036" w:leftChars="760" w:hanging="1440" w:hangingChars="450"/>
        <w:jc w:val="both"/>
        <w:textAlignment w:val="auto"/>
        <w:rPr>
          <w:rFonts w:hint="default" w:ascii="Times New Roman" w:hAnsi="Times New Roman" w:eastAsia="方正仿宋_GBK" w:cs="Times New Roman"/>
          <w:spacing w:val="-6"/>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pacing w:val="-6"/>
          <w:kern w:val="2"/>
          <w:sz w:val="32"/>
          <w:szCs w:val="32"/>
          <w:lang w:val="en-US" w:eastAsia="zh-CN" w:bidi="ar-SA"/>
        </w:rPr>
        <w:t>资阳市雁江区农机购置补贴违纪违规举报工作规程</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spacing w:line="600" w:lineRule="exact"/>
        <w:rPr>
          <w:rFonts w:hint="default" w:ascii="Times New Roman" w:hAnsi="Times New Roman" w:eastAsia="方正黑体_GBK" w:cs="Times New Roman"/>
          <w:color w:val="auto"/>
          <w:sz w:val="32"/>
          <w:szCs w:val="32"/>
        </w:rPr>
      </w:pPr>
    </w:p>
    <w:p>
      <w:pPr>
        <w:spacing w:line="600" w:lineRule="exact"/>
        <w:rPr>
          <w:rFonts w:hint="default" w:ascii="Times New Roman" w:hAnsi="Times New Roman" w:eastAsia="方正黑体_GBK" w:cs="Times New Roman"/>
          <w:color w:val="auto"/>
          <w:sz w:val="32"/>
          <w:szCs w:val="32"/>
        </w:rPr>
      </w:pPr>
    </w:p>
    <w:p>
      <w:pPr>
        <w:spacing w:line="600" w:lineRule="exact"/>
        <w:rPr>
          <w:rFonts w:hint="default" w:ascii="Times New Roman" w:hAnsi="Times New Roman" w:eastAsia="方正黑体_GBK" w:cs="Times New Roman"/>
          <w:color w:val="auto"/>
          <w:sz w:val="32"/>
          <w:szCs w:val="32"/>
        </w:rPr>
      </w:pPr>
    </w:p>
    <w:p>
      <w:pPr>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pPr>
        <w:spacing w:line="600" w:lineRule="exact"/>
        <w:rPr>
          <w:rFonts w:hint="default" w:ascii="Times New Roman" w:hAnsi="Times New Roman" w:eastAsia="方正黑体_GBK" w:cs="Times New Roman"/>
          <w:color w:val="auto"/>
          <w:sz w:val="32"/>
          <w:szCs w:val="32"/>
        </w:rPr>
      </w:pP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资阳市雁江区农机购置补贴工作</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领导小组名单</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组  长：</w:t>
      </w:r>
      <w:r>
        <w:rPr>
          <w:rFonts w:hint="default" w:ascii="Times New Roman" w:hAnsi="Times New Roman" w:eastAsia="方正仿宋_GBK" w:cs="Times New Roman"/>
          <w:sz w:val="32"/>
          <w:szCs w:val="32"/>
          <w:lang w:eastAsia="zh-CN"/>
        </w:rPr>
        <w:t>雷学辉</w:t>
      </w:r>
      <w:r>
        <w:rPr>
          <w:rFonts w:hint="default" w:ascii="Times New Roman" w:hAnsi="Times New Roman" w:eastAsia="方正仿宋_GBK" w:cs="Times New Roman"/>
          <w:sz w:val="32"/>
          <w:szCs w:val="32"/>
        </w:rPr>
        <w:t xml:space="preserve">    区政府副区长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副组长</w:t>
      </w:r>
      <w:r>
        <w:rPr>
          <w:rFonts w:hint="default" w:ascii="Times New Roman" w:hAnsi="Times New Roman" w:eastAsia="方正黑体_GBK" w:cs="Times New Roman"/>
          <w:b w:val="0"/>
          <w:bCs w:val="0"/>
          <w:sz w:val="32"/>
          <w:szCs w:val="32"/>
          <w:lang w:eastAsia="zh-CN"/>
        </w:rPr>
        <w:t>：</w:t>
      </w:r>
      <w:r>
        <w:rPr>
          <w:rFonts w:hint="default" w:ascii="Times New Roman" w:hAnsi="Times New Roman" w:eastAsia="方正仿宋_GBK" w:cs="Times New Roman"/>
          <w:sz w:val="32"/>
          <w:szCs w:val="32"/>
        </w:rPr>
        <w:t>秦  兵    区农业农村局党组书记、局长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何永根    区财政局党组书记、局长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成  员：</w:t>
      </w:r>
      <w:r>
        <w:rPr>
          <w:rFonts w:hint="default" w:ascii="Times New Roman" w:hAnsi="Times New Roman" w:eastAsia="方正仿宋_GBK" w:cs="Times New Roman"/>
          <w:sz w:val="32"/>
          <w:szCs w:val="32"/>
        </w:rPr>
        <w:t>李金锋    区应急局副局长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李国胜</w:t>
      </w:r>
      <w:r>
        <w:rPr>
          <w:rFonts w:hint="default" w:ascii="Times New Roman" w:hAnsi="Times New Roman" w:eastAsia="方正仿宋_GBK" w:cs="Times New Roman"/>
          <w:sz w:val="32"/>
          <w:szCs w:val="32"/>
        </w:rPr>
        <w:t xml:space="preserve">    区公安分局副局长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余茂文    区市场监管局副局长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吴东叁</w:t>
      </w:r>
      <w:r>
        <w:rPr>
          <w:rFonts w:hint="default" w:ascii="Times New Roman" w:hAnsi="Times New Roman" w:eastAsia="方正仿宋_GBK" w:cs="Times New Roman"/>
          <w:sz w:val="32"/>
          <w:szCs w:val="32"/>
        </w:rPr>
        <w:t xml:space="preserve">    区农业农村局</w:t>
      </w:r>
      <w:r>
        <w:rPr>
          <w:rFonts w:hint="default" w:ascii="Times New Roman" w:hAnsi="Times New Roman" w:eastAsia="方正仿宋_GBK" w:cs="Times New Roman"/>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勇</w:t>
      </w:r>
      <w:r>
        <w:rPr>
          <w:rFonts w:hint="default" w:ascii="Times New Roman" w:hAnsi="Times New Roman" w:eastAsia="方正仿宋_GBK" w:cs="Times New Roman"/>
          <w:sz w:val="32"/>
          <w:szCs w:val="32"/>
        </w:rPr>
        <w:t xml:space="preserve">    区财政局副局长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  霞    区农业农村局计财股股长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曾</w:t>
      </w:r>
      <w:r>
        <w:rPr>
          <w:rFonts w:hint="default" w:ascii="Times New Roman" w:hAnsi="Times New Roman" w:eastAsia="方正仿宋_GBK" w:cs="Times New Roman"/>
          <w:sz w:val="32"/>
          <w:szCs w:val="32"/>
          <w:lang w:val="en-US" w:eastAsia="zh-CN"/>
        </w:rPr>
        <w:t xml:space="preserve">  艳</w:t>
      </w:r>
      <w:r>
        <w:rPr>
          <w:rFonts w:hint="default" w:ascii="Times New Roman" w:hAnsi="Times New Roman" w:eastAsia="方正仿宋_GBK" w:cs="Times New Roman"/>
          <w:sz w:val="32"/>
          <w:szCs w:val="32"/>
        </w:rPr>
        <w:t xml:space="preserve">    区财政局农业农村股股长</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邵丽丽</w:t>
      </w:r>
      <w:r>
        <w:rPr>
          <w:rFonts w:hint="default" w:ascii="Times New Roman" w:hAnsi="Times New Roman" w:eastAsia="方正仿宋_GBK" w:cs="Times New Roman"/>
          <w:sz w:val="32"/>
          <w:szCs w:val="32"/>
        </w:rPr>
        <w:t xml:space="preserve">    区农业农村局农机推广站</w:t>
      </w:r>
      <w:r>
        <w:rPr>
          <w:rFonts w:hint="default" w:ascii="Times New Roman" w:hAnsi="Times New Roman" w:eastAsia="方正仿宋_GBK" w:cs="Times New Roman"/>
          <w:sz w:val="32"/>
          <w:szCs w:val="32"/>
          <w:lang w:eastAsia="zh-CN"/>
        </w:rPr>
        <w:t>负责人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领导小组下设办公室在区农业农村局，由</w:t>
      </w:r>
      <w:r>
        <w:rPr>
          <w:rFonts w:hint="default" w:ascii="Times New Roman" w:hAnsi="Times New Roman" w:eastAsia="方正仿宋_GBK" w:cs="Times New Roman"/>
          <w:sz w:val="32"/>
          <w:szCs w:val="32"/>
          <w:lang w:eastAsia="zh-CN"/>
        </w:rPr>
        <w:t>吴东叁</w:t>
      </w:r>
      <w:r>
        <w:rPr>
          <w:rFonts w:hint="default" w:ascii="Times New Roman" w:hAnsi="Times New Roman" w:eastAsia="方正仿宋_GBK" w:cs="Times New Roman"/>
          <w:sz w:val="32"/>
          <w:szCs w:val="32"/>
        </w:rPr>
        <w:t>同志兼任办公室主任，负责日常工作。</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pStyle w:val="8"/>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pacing w:line="6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四川省2024—2026年农机购置与应用</w:t>
      </w:r>
    </w:p>
    <w:p>
      <w:pPr>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补贴机具种类范围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（22大类41个小类101个品目）</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1．耕整地机械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1.1耕地机械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1.1.1犁</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1.1.2旋耕机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1.1.3微型耕耘机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1.1.4耕整机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1.1.5深松机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1.1.6开沟机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1.2整地机械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1.2.1耙（限圆盘耙、驱动耙）</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1.2.2埋茬起浆机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1.2.3起垄机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1.2.4筑埂机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1.2.5铺膜机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1.3耕整地联合作业机械（可含施肥功能）</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1.3.1深松整地联合作业机2.种植施肥机械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2.1种子播前处理和育苗机械设备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2.1.1育秧（苗）播种设备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2.2播种机械（可含施肥功能）</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2.2.1条播机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2.2.2穴播机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2.2.3单粒（精密）播种机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2.2.4根（块）茎种子播种机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2.3耕整地播种作业机械（可含施肥功能）</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2.3.1旋耕播种机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2.4栽植机械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2.4.1插秧机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2.4.2抛秧机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2.4.3移栽机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2.5施肥机械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2.5.1撒（抛）肥机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2.5.2侧深施肥装置</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3.田间管理机械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3.1中耕机械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3.1.1中耕机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3.1.2田园管理机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3.2植保机械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3.2.1喷雾机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3.2.2农用（植保）无人驾驶航空器（可含撒播等功能）</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3.3修剪防护管理机械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3.3.1修剪机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3.3.2枝条切碎机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4.灌溉机械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4.1微灌设备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4.1.1微喷灌设备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4.1.2灌溉首部5.收获机械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5.1粮食作物收获机械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5.1.1割晒机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5.1.2脱粒机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5.1.3谷物联合收割机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5.1.4玉米收获机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5.1.5薯类收获机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5.2油料作物收获机械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5.2.1花生收获机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5.2.2油菜籽收获机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5.2.3大豆收获机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5.3果菜茶烟草药收获机械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5.3.1叶类采收机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5.3.2果类收获机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5.3.3根（茎）类收获机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5.4秸秆收集处理机械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5.4.1秸秆粉碎还田机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5.5收获割台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5.5.1玉米收获专用割台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6.设施种植机械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6.1食用菌生产设备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6.1.1菌料灭菌设备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田间监测及作业监控设备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7.1田间作业监控设备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7.1.1辅助驾驶（系统）设备（含渔船用）</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8.种植业废弃物处理设备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8.1农作物废弃物处理设备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8.1.1秸秆压块（粒、棒）机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饲料（草）收获加工运输设备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9.1饲料（草）收获机械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9.1.1割草（压扁）机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9.1.2搂草机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9.1.3打（压）捆机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9.1.4草捆包膜机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9.1.5青（黄）饲料收获机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9.1.6打捆包膜机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9.2饲料（草）加工机械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9.2.1铡草机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9.2.2青贮切碎机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9.2.3饲料（草）粉碎机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9.2.4颗粒饲料压制机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9.2.5饲料混合机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9.2.6全混合日粮制备机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10.畜禽养殖机械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10.1畜禽养殖成套设备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10.1.1蜜蜂养殖设备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10.2畜禽繁育设备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10.2.1孵化机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10.3饲养设备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10.3.1喂（送）料机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畜禽产品采集储运设备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11.1畜禽产品采集设备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11.1.1挤奶机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11.1.2散装乳冷藏罐</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畜禽养殖废弃物及病死畜禽处理设备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12.1畜禽粪污资源化利用设备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12.1.1清粪机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12.1.2畜禽粪污固液分离机</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12.1.3畜禽粪便发酵处理设备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12.1.4畜禽粪便翻堆设备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12.1.5畜禽粪便干燥设备</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12.1.6沼液沼渣抽排设备</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12.2病死畜禽储运及</w:t>
      </w:r>
      <w:r>
        <w:rPr>
          <w:rFonts w:hint="default" w:ascii="Times New Roman" w:hAnsi="Times New Roman" w:eastAsia="方正仿宋_GBK" w:cs="Times New Roman"/>
          <w:sz w:val="32"/>
          <w:szCs w:val="32"/>
        </w:rPr>
        <w:t>处理设备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12.2.1病死畜禽处理设备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13.水产养殖机械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13.1投饲机械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13.1.1投（饲）饵机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13.2水质调控设备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13.2.1增氧机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13.2.2水质调控监控设备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14.种子初加工机械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14.1种子初加工机械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14.1.1种子清选机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15.粮油糖初加工机械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15.1粮食初加工机械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15.1.1谷物（粮食）干燥机（烘干机）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15.1.2碾米机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15.1.3粮食色选机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15.1.4磨浆机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15.2油料初加工机械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.2.1油菜籽干燥机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16.果菜茶初加工机械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16.1果蔬初加工机械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16.1.1果蔬分级机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16.1.2果蔬清洗机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16.1.3水果打蜡机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16.1.4果蔬干燥机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16.1.5果蔬冷藏保鲜设备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16.2茶叶初加工机械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16.2.1茶叶杀青机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16.2.2茶叶揉捻机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16.2.3茶叶理条机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16.2.4茶叶炒（烘）干机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16.2.5茶叶清选机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16.2.6茶叶色选机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16.2.7茶叶输送机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17.棉麻蚕初加工机械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17.1麻类初加工机械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17.1.1剥（刮）麻机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18.农用动力机械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18.1拖拉机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18.1.1轮式拖拉机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18.1.2履带式拖拉机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19.农用搬运机械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19.1农用运输机械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19.1.1轨道运输机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20.农用水泵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20.1农用水泵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20.1.1潜水电泵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20.1.2地面泵（机组）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21.设施环境控制设备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21.1设施环境控制设备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21.1.1加温设备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21.1.2湿帘降温设备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22.农田基本建设机械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22.1平地机械（限与拖拉机配套）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22.1.1平地</w:t>
      </w:r>
      <w:r>
        <w:rPr>
          <w:rFonts w:hint="default" w:ascii="Times New Roman" w:hAnsi="Times New Roman" w:eastAsia="方正仿宋_GBK" w:cs="Times New Roman"/>
          <w:sz w:val="32"/>
          <w:szCs w:val="32"/>
          <w:lang w:eastAsia="zh-CN"/>
        </w:rPr>
        <w:t>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eastAsia="zh-CN"/>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240" w:lineRule="auto"/>
        <w:jc w:val="both"/>
        <w:textAlignment w:val="auto"/>
        <w:rPr>
          <w:rFonts w:hint="default" w:ascii="Times New Roman" w:hAnsi="Times New Roman" w:eastAsia="方正黑体_GBK" w:cs="Times New Roman"/>
          <w:color w:val="auto"/>
          <w:kern w:val="2"/>
          <w:sz w:val="32"/>
          <w:szCs w:val="32"/>
          <w:lang w:val="en-US" w:eastAsia="zh-CN" w:bidi="ar-SA"/>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240" w:lineRule="auto"/>
        <w:jc w:val="both"/>
        <w:textAlignment w:val="auto"/>
        <w:rPr>
          <w:rFonts w:hint="default" w:ascii="Times New Roman" w:hAnsi="Times New Roman" w:eastAsia="方正黑体_GBK" w:cs="Times New Roman"/>
          <w:color w:val="auto"/>
          <w:kern w:val="2"/>
          <w:sz w:val="32"/>
          <w:szCs w:val="32"/>
          <w:lang w:val="en-US" w:eastAsia="zh-CN" w:bidi="ar-SA"/>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240" w:lineRule="auto"/>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附件3</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240" w:lineRule="auto"/>
        <w:jc w:val="both"/>
        <w:textAlignment w:val="auto"/>
        <w:rPr>
          <w:rFonts w:hint="default" w:ascii="Times New Roman" w:hAnsi="Times New Roman" w:eastAsia="方正黑体_GBK" w:cs="Times New Roman"/>
          <w:color w:val="auto"/>
          <w:kern w:val="2"/>
          <w:sz w:val="32"/>
          <w:szCs w:val="32"/>
          <w:lang w:val="en-US" w:eastAsia="zh-CN" w:bidi="ar-SA"/>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资阳市雁江区农机购置补贴集体决策</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工作制度</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cs="Times New Roman"/>
          <w:sz w:val="32"/>
          <w:szCs w:val="32"/>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为规范农机购置补贴重大政策决策，提高政策的权威性、科学性和公正性，根据农业部、省农业厅的有关要求，结合我区农机购置补贴实施工作的实际，特制订农机购置补贴集体决策工作制度如下：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一、集体决策事项范围</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1．资阳市雁江区农机购置补贴政策实施指导意见的制定；</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2．对农机购置补贴违纪违规行为、重大上访事件的研究及惩处；</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3．其他需要集体决策的事项。</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二、集体决策的工作程序</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1．由区农机购置补贴领导小组办公室主任召集农机购置补贴工作领导小组成员召开会议，对拟决策事项进行集体研究。</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区农机购置补贴领导小组办公室主任在会上介绍集体决策事项相关的法规、政策、制度规定及有关情况，提出初步意见；参会人员充分发扬民主，经认真研究、讨论后形成集体决策的书面意见。承办科室负责做好会议记录，存档备查。</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3．集体决策形成的意见报区分管领导批准后执行。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三、集体决策纪律要求</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1．承办集体决策事项的部门和个人应严格维护集体决策的严肃性，任何人不得擅自违反、改变决策结果。</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参会人员及相关工作人员应严格遵守工作制度和保密纪律，严禁将集体决策过程和未执行事项泄露、告知给与此相关的单位、企业和个人。对违反工作制度和纪律、造成不良影响和后果的，要严肃追究相关人员的责任。</w:t>
      </w: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简体" w:cs="Times New Roman"/>
          <w:sz w:val="32"/>
          <w:szCs w:val="32"/>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简体" w:cs="Times New Roman"/>
          <w:sz w:val="32"/>
          <w:szCs w:val="32"/>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简体" w:cs="Times New Roman"/>
          <w:sz w:val="32"/>
          <w:szCs w:val="32"/>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简体" w:cs="Times New Roman"/>
          <w:sz w:val="32"/>
          <w:szCs w:val="32"/>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简体" w:cs="Times New Roman"/>
          <w:sz w:val="32"/>
          <w:szCs w:val="32"/>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简体" w:cs="Times New Roman"/>
          <w:sz w:val="32"/>
          <w:szCs w:val="32"/>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ind w:firstLine="640" w:firstLineChars="200"/>
        <w:jc w:val="both"/>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pStyle w:val="8"/>
        <w:rPr>
          <w:rFonts w:hint="default" w:ascii="Times New Roman" w:hAnsi="Times New Roman" w:eastAsia="方正仿宋简体" w:cs="Times New Roman"/>
          <w:sz w:val="33"/>
          <w:szCs w:val="33"/>
        </w:rPr>
      </w:pPr>
    </w:p>
    <w:p>
      <w:pPr>
        <w:rPr>
          <w:rFonts w:hint="default" w:ascii="Times New Roman" w:hAnsi="Times New Roman" w:eastAsia="方正仿宋简体" w:cs="Times New Roman"/>
          <w:sz w:val="33"/>
          <w:szCs w:val="33"/>
        </w:rPr>
      </w:pPr>
    </w:p>
    <w:p>
      <w:pPr>
        <w:pStyle w:val="8"/>
        <w:rPr>
          <w:rFonts w:hint="default" w:ascii="Times New Roman" w:hAnsi="Times New Roman" w:eastAsia="方正仿宋简体" w:cs="Times New Roman"/>
          <w:sz w:val="33"/>
          <w:szCs w:val="33"/>
        </w:rPr>
      </w:pPr>
    </w:p>
    <w:p>
      <w:pPr>
        <w:rPr>
          <w:rFonts w:hint="default" w:ascii="Times New Roman" w:hAnsi="Times New Roman" w:eastAsia="方正仿宋简体" w:cs="Times New Roman"/>
          <w:sz w:val="33"/>
          <w:szCs w:val="33"/>
        </w:rPr>
      </w:pPr>
    </w:p>
    <w:p>
      <w:pPr>
        <w:pStyle w:val="8"/>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pStyle w:val="6"/>
        <w:keepNext w:val="0"/>
        <w:keepLines w:val="0"/>
        <w:pageBreakBefore w:val="0"/>
        <w:tabs>
          <w:tab w:val="left" w:pos="1806"/>
        </w:tabs>
        <w:kinsoku/>
        <w:wordWrap/>
        <w:overflowPunct w:val="0"/>
        <w:topLinePunct/>
        <w:autoSpaceDE/>
        <w:autoSpaceDN/>
        <w:bidi w:val="0"/>
        <w:snapToGrid w:val="0"/>
        <w:spacing w:before="0" w:beforeAutospacing="0" w:after="0" w:afterAutospacing="0" w:line="600" w:lineRule="exact"/>
        <w:jc w:val="center"/>
        <w:textAlignment w:val="auto"/>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资阳市雁江区农机购置补贴工作纪律制度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积极推进农机补贴工作的开展，切实落实好农机购置补贴政策，全面提升农机工作管理人员服务水平，让农民群众从农机购置补贴政策中真正得到实惠，按照农业部、四川省农业厅的要求，必须切实贯彻执行“五项制度”、“三个严禁”、“八个不得”、“四个禁止”和“五个不准”的纪律要求。具体内容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“五项制度”：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1．机具补贴额一览表制；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2．补贴资金县级支付制；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3．受益对象公示制；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4．执行过程监督制；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5．实施效果考核制。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“三个严禁”：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1．严禁采取不合理政策保护本地区落后生产能力；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2．严禁强行向购机农民推荐产品；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3．严禁借国家扩大农机具购置补贴之际乱涨价。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“八个不得”：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1．各级农机化主管部门不得指定经销商；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2．不得违反规定程序确定补贴对象；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3．不得将国家和省级支持推广目录外的产品纳入补贴目录；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4．不得保护落后强行向农民推荐补贴产品；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5．不得向农民和企业以任何形式收受任何额外费用；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6．不得以任何理由拖延办理农民购机补贴手续和补贴资金结算手续；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7．不得委托经销商代办代签补贴协议或机具核实手续；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8．不得以购机补贴名义召开机具展示会、展销会、订货会。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“四个禁止”：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1．严禁向农民收费；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2．严禁向农机生产企业收费；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3．严禁向补贴产品经销企业收费；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4．严禁以工作经费不足为由向企业及农民收费。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“五个不准”：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1．不准以参股、帮亲、带友等任何方式参与补贴产品的经销活动；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2．不准与企业串通强制农民购买违背农民意愿的补贴产品，侵害农民利益；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3．不准以任何名义暗箱操作，虚报冒领国家补贴资金及转手倒买补贴机具；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4．不准以任何形式向厂家或经销商收取任何额外费用及收受贿赂；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5．不准在补贴过程中代理供货商统一收取补贴产品购机款和以任何名义向农民搭车收费和巧立名目乱收费的情况。</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黑体简体" w:cs="Times New Roman"/>
          <w:sz w:val="33"/>
          <w:szCs w:val="33"/>
          <w:lang w:val="en-US" w:eastAsia="zh-CN"/>
        </w:rPr>
      </w:pP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资阳市雁江区农业机械购置与应用补贴信息</w:t>
      </w: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公开制度</w:t>
      </w:r>
    </w:p>
    <w:p>
      <w:pPr>
        <w:spacing w:line="600" w:lineRule="exact"/>
        <w:jc w:val="center"/>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一、信息公开的意义及目的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推进农业机械购置补贴政策及有关工作信息公开，构建实施监管长效机制。信息公开的目的是以公开促公正、以公开促效率、以公开促廉政，努力开创农业机械购置补贴工作新局面。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二、信息公开内容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农业机械购置补贴政策信息量大面广，凡是符合《条例》规定，能够公开的事项，都应分类整理，及时主动公开。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（一）政策规定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1．农业机械购置补贴专项资金使用管理办法，国家和省农业机械购置补贴年度实施指导意见，国家和省级支持推广的农机产品目录。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2．农业机械购置补贴实施方案，年度农业机械购置补贴产品范围，农业机械购置补贴产品经销商名单、电话、地址、经销的补贴产品，农业机械购置补贴政策具体操作办法、操作流程等。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3．农机部门农业机械购置补贴政策咨询电话、补贴工作受理电话、举报电话、补贴机具质量投诉电话和电子邮箱等。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4．其他有关农业机械购置补贴工作的规范性文件、制度和办法等。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（二）工作信息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1．农业机械购置补贴实施进度、资金使用进度、过程。每月公布一次。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2．补贴对象有关信息。主要包括享受补贴的农户姓名、所在乡镇、补贴机具数量、具体型号及生产厂家、补贴额等不涉及个人隐私的部分。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（三）监督信息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有关违反农业机械购置补贴政策案件查处情况；凡参与监督农业机械购置补贴政策落实的其他部门能够公开的信息。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三、信息公开方式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1．政府网站。四川省农机购置补贴辅助管理系统信息公开专栏农业机械购置补贴政策信息公开的平台。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2．其他方式。通过乡镇公告栏、村务公开栏、流动宣传车、明白纸、宣传挂图等进行公开。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四、信息公开要求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（一）切实增强公众监督的自觉性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每月公布一次农业机械购置补贴实施进度、资金使用进度。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（二）进一步加强信息公开的组织领导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1．建立和完善农业机械购置补贴政策信息公开长效机制。把农业机械购置补贴政策信息公开纳入年度工作计划，明确承办机构和责任人，主要领导同志要亲自抓督促、抓协调、抓落实。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2．加强农业机械购置补贴政策信息公开工作考核。完善考核评价办法，建立健全社会评议制度。把农业机械购置补贴政策信息公开工作纳入社会评议政风、行风的范围。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3．将农业机械购置补贴政策信息公开情况作为考评农业机械购置补贴政策落实情况的重要内容。</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黑体简体" w:cs="Times New Roman"/>
          <w:sz w:val="33"/>
          <w:szCs w:val="33"/>
          <w:lang w:val="en-US" w:eastAsia="zh-CN"/>
        </w:rPr>
      </w:pPr>
    </w:p>
    <w:p>
      <w:pPr>
        <w:pStyle w:val="8"/>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adjustRightInd w:val="0"/>
        <w:snapToGrid w:val="0"/>
        <w:spacing w:line="600"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lang w:eastAsia="zh-CN"/>
        </w:rPr>
      </w:pP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资阳市雁江区2024-2026年农机购置补贴</w:t>
      </w: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机具核验制度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加强农机购置补贴机具核验管理，是确保补贴资金安全和政策效益充分发挥的关键举措。做好农机购置补贴机具核验工作，规范核验行为，防范管理风险，提高办补效率，进一步便民利民，根据省、市农机购置补贴政策实施相关规定，经我区农机补贴工作小组审核同意，制定我区2024-2026年农机购置补贴机具核验工作要点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补贴机具核验是指对补贴对象为从事农业生产的农民和农业生产经营组织（以下简称“购机者”），其中农业生产经营组织包括农村集体经济组织、农民专业合作经济组织、农业企业和其他从事农业生产经营的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（一）购机者身份信息。</w:t>
      </w:r>
      <w:r>
        <w:rPr>
          <w:rFonts w:hint="default" w:ascii="Times New Roman" w:hAnsi="Times New Roman" w:eastAsia="方正仿宋_GBK" w:cs="Times New Roman"/>
          <w:kern w:val="2"/>
          <w:sz w:val="32"/>
          <w:szCs w:val="32"/>
          <w:lang w:val="en-US" w:eastAsia="zh-CN" w:bidi="ar-SA"/>
        </w:rPr>
        <w:t>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（二）购买信息。</w:t>
      </w:r>
      <w:r>
        <w:rPr>
          <w:rFonts w:hint="default" w:ascii="Times New Roman" w:hAnsi="Times New Roman" w:eastAsia="方正仿宋_GBK" w:cs="Times New Roman"/>
          <w:kern w:val="2"/>
          <w:sz w:val="32"/>
          <w:szCs w:val="32"/>
          <w:lang w:val="en-US" w:eastAsia="zh-CN" w:bidi="ar-SA"/>
        </w:rPr>
        <w:t>购买补贴机具税控发票等信息；</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（三）机具信息。</w:t>
      </w:r>
      <w:r>
        <w:rPr>
          <w:rFonts w:hint="default" w:ascii="Times New Roman" w:hAnsi="Times New Roman" w:eastAsia="方正仿宋_GBK" w:cs="Times New Roman"/>
          <w:kern w:val="2"/>
          <w:sz w:val="32"/>
          <w:szCs w:val="32"/>
          <w:lang w:val="en-US" w:eastAsia="zh-CN" w:bidi="ar-SA"/>
        </w:rPr>
        <w:t>机具实物上的固定铭牌信息、农机购置补贴申请办理服务系统所对应机具的信息、牌证管理机具的行驶证信息等；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（四）其他信息。</w:t>
      </w:r>
      <w:r>
        <w:rPr>
          <w:rFonts w:hint="default" w:ascii="Times New Roman" w:hAnsi="Times New Roman" w:eastAsia="方正仿宋_GBK" w:cs="Times New Roman"/>
          <w:kern w:val="2"/>
          <w:sz w:val="32"/>
          <w:szCs w:val="32"/>
          <w:lang w:val="en-US" w:eastAsia="zh-CN" w:bidi="ar-SA"/>
        </w:rPr>
        <w:t>购机者为农业生产经营组织的，提供的银行账号、开户名等信息，以及政策实施要求提供的其他必要信息。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上述信息的真实性、完整性和有效性由购机者、产销企业和农机安全监理机构分别负责，并承担相应的法律责任。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（一）受理申请。</w:t>
      </w:r>
      <w:r>
        <w:rPr>
          <w:rFonts w:hint="default" w:ascii="Times New Roman" w:hAnsi="Times New Roman" w:eastAsia="方正仿宋_GBK" w:cs="Times New Roman"/>
          <w:kern w:val="2"/>
          <w:sz w:val="32"/>
          <w:szCs w:val="32"/>
          <w:lang w:val="en-US" w:eastAsia="zh-CN" w:bidi="ar-SA"/>
        </w:rPr>
        <w:t>购机者自主向所在镇乡（街道）农业综合服务中心（以下简称“基层农业农村部门”）提出补贴资金申领事项，基层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同时在补贴申请点公示栏中公开公示信息。对购机者通过手机APP自主提出的补贴申请，应在申请提出当月的月底及时受理并完成初审。</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（二）资料核验。</w:t>
      </w:r>
      <w:r>
        <w:rPr>
          <w:rFonts w:hint="default" w:ascii="Times New Roman" w:hAnsi="Times New Roman" w:eastAsia="方正仿宋_GBK" w:cs="Times New Roman"/>
          <w:kern w:val="2"/>
          <w:sz w:val="32"/>
          <w:szCs w:val="32"/>
          <w:lang w:val="en-US" w:eastAsia="zh-CN" w:bidi="ar-SA"/>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（三）机具核验。</w:t>
      </w:r>
      <w:r>
        <w:rPr>
          <w:rFonts w:hint="default" w:ascii="Times New Roman" w:hAnsi="Times New Roman" w:eastAsia="方正仿宋_GBK" w:cs="Times New Roman"/>
          <w:kern w:val="2"/>
          <w:sz w:val="32"/>
          <w:szCs w:val="32"/>
          <w:lang w:val="en-US" w:eastAsia="zh-CN" w:bidi="ar-SA"/>
        </w:rPr>
        <w:t>一是重点机具核验。重点核验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税控发票所显示的经销企业与农机购置补贴申请办理服务系统内对应的经销信息是否一致。二是非重点机具核验。基层农业农村部门对销售单价在10000元以上（含）的大中型机具和单人多台套、短期内大批量等异常补贴情形，重点核验机具要100%进行核验；对销售单价在10000元以下（不含）的其它非重点机具核验采取随机抽查的方式进行核验，对补贴额较低、风险可控度高的机具可采取补贴资金兑付后按随机抽查核验方式进行，抽核内容同重点机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通过进村入户、提前预约、电话回访等方式开展核验，便利购机者以及设施安装类机具核验。核验结果由核验人员与购机者双方签字确认。每批次补贴资金兑付后，区农业农村局重点对补贴额较大和单人多台套、短期内大批量、同人连年购置同类机具、区域适应性差的机具购置等异常情形进行抽查核验。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（四）资料处理。</w:t>
      </w:r>
      <w:r>
        <w:rPr>
          <w:rFonts w:hint="default" w:ascii="Times New Roman" w:hAnsi="Times New Roman" w:eastAsia="方正仿宋_GBK" w:cs="Times New Roman"/>
          <w:kern w:val="2"/>
          <w:sz w:val="32"/>
          <w:szCs w:val="32"/>
          <w:lang w:val="en-US" w:eastAsia="zh-CN" w:bidi="ar-SA"/>
        </w:rPr>
        <w:t>县农业农村局抽查核验及基层农业农村部门受理核验资料要留存备用备查，留存期限不少于5年。</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三、监督管理</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（一）加强核验人员队伍建设。</w:t>
      </w:r>
      <w:r>
        <w:rPr>
          <w:rFonts w:hint="default" w:ascii="Times New Roman" w:hAnsi="Times New Roman" w:eastAsia="方正仿宋_GBK" w:cs="Times New Roman"/>
          <w:kern w:val="2"/>
          <w:sz w:val="32"/>
          <w:szCs w:val="32"/>
          <w:lang w:val="en-US" w:eastAsia="zh-CN" w:bidi="ar-SA"/>
        </w:rPr>
        <w:t>选配责任心强、业务素质高、作风优良的干部从事核验工作，县农机购置补贴工作小组对其每年至少开展一次廉洁从政、业务技能等方面的教育培训。</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（二）推行购机承诺践诺。</w:t>
      </w:r>
      <w:r>
        <w:rPr>
          <w:rFonts w:hint="default" w:ascii="Times New Roman" w:hAnsi="Times New Roman" w:eastAsia="方正仿宋_GBK" w:cs="Times New Roman"/>
          <w:kern w:val="2"/>
          <w:sz w:val="32"/>
          <w:szCs w:val="32"/>
          <w:lang w:val="en-US" w:eastAsia="zh-CN" w:bidi="ar-SA"/>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（三）全面排查违规线索。</w:t>
      </w:r>
      <w:r>
        <w:rPr>
          <w:rFonts w:hint="default" w:ascii="Times New Roman" w:hAnsi="Times New Roman" w:eastAsia="方正仿宋_GBK" w:cs="Times New Roman"/>
          <w:kern w:val="2"/>
          <w:sz w:val="32"/>
          <w:szCs w:val="32"/>
          <w:lang w:val="en-US" w:eastAsia="zh-CN" w:bidi="ar-SA"/>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县农机购置补贴工作小组研究决策。</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bCs/>
          <w:color w:val="auto"/>
          <w:sz w:val="32"/>
          <w:szCs w:val="32"/>
          <w:lang w:val="en-US" w:eastAsia="zh-CN"/>
        </w:rPr>
        <w:t>（四）严格监督管理。</w:t>
      </w:r>
      <w:r>
        <w:rPr>
          <w:rFonts w:hint="default" w:ascii="Times New Roman" w:hAnsi="Times New Roman" w:eastAsia="方正仿宋_GBK" w:cs="Times New Roman"/>
          <w:kern w:val="2"/>
          <w:sz w:val="32"/>
          <w:szCs w:val="32"/>
          <w:lang w:val="en-US" w:eastAsia="zh-CN" w:bidi="ar-SA"/>
        </w:rPr>
        <w:t>健全内部控制制度，以机具核验流程为主线，逐项工作、逐个环节查找风险点，制定防控措施。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该机具核验制度适用于2024年-2026年购机补贴项目所有机具。</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adjustRightInd w:val="0"/>
        <w:snapToGrid w:val="0"/>
        <w:spacing w:line="600"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资阳市雁江区农机购置补贴投诉和信访</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管理制度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为规范农业机械购置补贴投诉和信访管理工作，提高投诉和信访处理效率，维护农业机械购置补贴政策公开、公平、公正实施，特制定本制度。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本制度适用于在农业机械购置补贴政策实施中，依法对存在违反政策规定、违法行政、不当行政以及行政不作为等行为提出的投诉、信访和举报。涉及农业机械购置补贴产品质量投诉的，按国家《产品质量法》、《农业机械产品修理更换退货责任规定》等有关农机产品质量监督的法律、法规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区农业局负责农业机械购置补贴投诉和信访管理工作。投诉电话：028-25016881，政策咨询电话：028-25016880。投诉和信访人员通过书信、电话、电子邮件、传真、网络、信箱、媒体及举报等形式反映情况，提出意见、建议的，应及时认真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三、高度重视并热情耐心地做好投诉和信访人员的接待处理工作。设立投诉、信访和举报记录簿。热情接待来访人员，认真登记来信来访的诉求，倾听并分析所反映的问题，及时与其沟通情况。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做好调查处理工作。对不需处理的问题，应耐心解释政策，做好来访人员的思想工作；对简单一般的信访投诉反映，应在受理之日5天内完成调查、处理、反馈等工作；对较复杂的投诉举报反映，要在30日内办结，如遇特殊情况需延长时间的，必须经相关领导批准，并记录说明情况。上级机关转来的信访投诉举报件，按上级机关指定的期限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六、保护投诉和信访人员的合法权利。严格遵守保密规定，对信访投诉举报人的姓名、工作部门、家庭住址等有关情况及举报内容必须严格保密。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问题处理。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查处的一般性问题，应有整改措施并限期整改。如属个人问题，应约谈本人，予以告诫。对查处的违纪违规问题应按有关规定严肃处理；对构成犯罪的，移交司法机关依法处理。查处结果应及时报送上级农机主管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因推诿塞责、简单粗暴、疏于监督落实，或因对上级机关批转督办的投诉信访不按时限要求核实上报，致使问题久拖不决、引发重复投诉和信访及群体性事件等严重后果的，将视情节予以通报，并抄送当地纪检监察部门，建议对相关责任人按规定给予党纪政纪处分；情况严重构成犯罪的，将移送司法机关处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adjustRightInd w:val="0"/>
        <w:snapToGrid w:val="0"/>
        <w:spacing w:line="600"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资阳市雁江区农机购置补贴监督</w:t>
      </w: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检查制度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为认真做好农机购置补贴政策实施各项监督检查工作，确保国家强农惠农富农政策落到实处，根据农业部、省、市有关规定和要求，结合实际，制定本制度。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一、工作要求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农机购置补贴实施相关部门要树立责任意识和服务意识，采取有效措施，加大监督检查力度，坚持科学高效、规范廉洁实施补贴政策，确保农机购置补贴政策不折不扣地落实到位。</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二、重点内容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督查的重点为补贴政策制度落实情况、工作任务完成情况和工作成效等，具体包括：一是农机购置补贴政策实施方案和制度的制定及落实；二是政策宣传和信息公开；三是工作任务完成情况和工作成效；四是廉政风险防控机制建设；五是举报投诉查处；六是其它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三、主要方式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结合全区农机购置补贴绩效考核，采取日常核查、专项督查、重点抽查等方式开展监督检查工作。区农机购置补贴领导小组应将督查工作贯穿于农机购置补贴实施全过程，加强日常核查工作。对农机购置补贴总体执行效果、存在问题、政策取向进行重点调研和宏观评估，为进一步完善补贴政策提供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四、结果运用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督导检查中发现的问题，相关部门要深入开展自查自纠，切实抓好整改。整改情况列入农机购置补贴政策落实绩效考核评价内容。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adjustRightInd w:val="0"/>
        <w:snapToGrid w:val="0"/>
        <w:spacing w:line="600"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资阳市雁江区农机购置补贴绩效</w:t>
      </w: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考评制度</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为推动党和国家强农惠农富农政策落实到位，切实提高农机购置补贴政策绩效，根据农业部、四川省有关规定和要求，结合资阳市雁江区实际，制定本制度。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一、基本原则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农机购置补贴绩效考核遵循“科学规范、客观公正，简便易行，定量定性、综合评价，分级考核”的原则。</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二、考核对象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实施农机购置补贴政策的区、镇（乡）农业、财政相关部门。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三、考核内容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主要考核制度建设、信息公开、工作任务完成、工作成效等内容。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四、考核程序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分年度考核。实行本级自评，上级考核的工作程序，区农机购置补贴领导小组考核区级农业、财政相关部门以及镇（乡）人民政府。</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五、结果运用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依据评估结果，分析存在的问题和原因，提出改进措施建议，并运用于下一年度绩效管理的全过程。绩效评价结果作为下一年度农机购置补贴工作经费分配的重要依据。对考核结果予以通报。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本制度由资阳市雁江区农机购置补贴领导小组负责解释。</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adjustRightInd w:val="0"/>
        <w:snapToGrid w:val="0"/>
        <w:spacing w:line="600"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资阳市雁江区农机购置补贴廉政风险</w:t>
      </w: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防控制度</w:t>
      </w:r>
    </w:p>
    <w:p>
      <w:pPr>
        <w:spacing w:line="600" w:lineRule="exact"/>
        <w:jc w:val="center"/>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为廉洁高效规范开展资阳市雁江区农机购置补贴工作，将党和国家强农惠农富农政策落到实处，根据农业部、四川省关于廉政风险防控要求，制定本制度。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一、防控重点工作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针对实施农机购置补贴工作不同岗位职责查找廉政风险点、确定廉政风险等级、制定防控措施。重点防控工作流程、资金分配、绩效考核、违规处理等工作的合法性、合规性。</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二、防控措施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促进信息全面公开。区农业农村局应按职责分工，及时公开农机购置补贴实施指导意见或方案、补贴机具品目和补贴额、补贴资金规模和实施情况、购机补贴政策咨询或举报投诉电话等。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加强工作人员廉政教育。每年至少对购机补贴工作人员进行一次廉洁从政教育。教育形式可以是听取专题教育报告（含现身说法）、参观警示教育基地、收看警示教育影片等。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强化工作监督和绩效考核。强化中期工作监督和年终绩效考核，开展实施工作评估考核，及时发现问题并整改。</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三、防控要求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严格执行农业部、财政部农机购置补贴的政策、意见和制度。严格依法依规行政，强化风险防控意识，注重行政程序合规。坚持集体决策制度，落实工作责任，严格执行责任追究和过错追究，避免廉政风险。</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本制度由资阳市雁江区农机购置补贴领导小组负责解释</w:t>
      </w:r>
      <w:r>
        <w:rPr>
          <w:rFonts w:hint="default" w:ascii="Times New Roman" w:hAnsi="Times New Roman" w:eastAsia="方正黑体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r>
        <w:rPr>
          <w:rFonts w:hint="default" w:ascii="Times New Roman" w:hAnsi="Times New Roman" w:eastAsia="方正仿宋简体" w:cs="Times New Roman"/>
          <w:sz w:val="33"/>
          <w:szCs w:val="33"/>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adjustRightInd w:val="0"/>
        <w:snapToGrid w:val="0"/>
        <w:spacing w:line="600"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资阳市雁江区受理农机购置补贴违纪违规</w:t>
      </w:r>
    </w:p>
    <w:p>
      <w:pPr>
        <w:spacing w:line="60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举报工作规程</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简体" w:cs="Times New Roman"/>
          <w:sz w:val="33"/>
          <w:szCs w:val="33"/>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为规范农机购置补贴违纪违规举报处理工作，根据部、省、市有关要求，结合我区农机购置补贴实施工作实际，制定本工作规程。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一、受理举报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（一）受理范围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公民、法人和其他社会组织对我区农机购置补贴项目实施相关单位、企业及其工作人员、购机者违纪违规行为进行检举、控告。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（二）举报方式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举报人可以采取当面的方式，也可以通过电话、电报、传真、信函或其他书面方式。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（三）专人受理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指定专人负责受理举报。当面举报应由受理工作人员分别单独进行并做好笔录，笔录应由举报人签名或者盖章；接受电话举报，必须细心接听，询问清楚，如实记录；受理电报、传真、信函和其他书面方式的举报，指定专人拆阅、登记；对内容不详的署名举报，应当及时约请举报人面谈或通过其他方式索取补充材料。</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二、调查核实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（一）工作原则</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1．及时性原则。</w:t>
      </w:r>
      <w:r>
        <w:rPr>
          <w:rFonts w:hint="default" w:ascii="Times New Roman" w:hAnsi="Times New Roman" w:eastAsia="方正仿宋_GBK" w:cs="Times New Roman"/>
          <w:kern w:val="2"/>
          <w:sz w:val="32"/>
          <w:szCs w:val="32"/>
          <w:lang w:val="en-US" w:eastAsia="zh-CN" w:bidi="ar-SA"/>
        </w:rPr>
        <w:t>受理举报后应及时组织调查，认真核实举报反映的情况和问题。匿名举报事实不清、情况不明、证据不足的材料和信息，仅作为工作调研的重点和参考，原则上不进行调查核实和处理。</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2．保密性原则。</w:t>
      </w:r>
      <w:r>
        <w:rPr>
          <w:rFonts w:hint="default" w:ascii="Times New Roman" w:hAnsi="Times New Roman" w:eastAsia="方正仿宋_GBK" w:cs="Times New Roman"/>
          <w:kern w:val="2"/>
          <w:sz w:val="32"/>
          <w:szCs w:val="32"/>
          <w:lang w:val="en-US" w:eastAsia="zh-CN" w:bidi="ar-SA"/>
        </w:rPr>
        <w:t>对举报人的姓名、工作单位、家庭住址等有关情况及举报的内容应严格保密，不得将举报材料转给被举报单位及个人。</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3．分级负责原则。</w:t>
      </w:r>
      <w:r>
        <w:rPr>
          <w:rFonts w:hint="default" w:ascii="Times New Roman" w:hAnsi="Times New Roman" w:eastAsia="方正仿宋_GBK" w:cs="Times New Roman"/>
          <w:kern w:val="2"/>
          <w:sz w:val="32"/>
          <w:szCs w:val="32"/>
          <w:lang w:val="en-US" w:eastAsia="zh-CN" w:bidi="ar-SA"/>
        </w:rPr>
        <w:t>对农机主管部门及工作人员的举报，原则上由上一级农机主管部门调查核实；对生产企业、经销商、购机者违纪违规行为的举报，按照属地原则，由所在乡（镇）农业服务中心调查核实；对跨行政区域或重大违纪违规行为的举报，初步核实后由区农业局将相关情况上报市农业局，在市农业局组织或指导下调查核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（二）工作程序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1．组成调查小组，同级纪检监察部门派员参加。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2．调查小组通过走访、现场查看核实、询问、查阅并复印相关资料等方式进行调查核实。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sectPr>
          <w:headerReference r:id="rId3" w:type="default"/>
          <w:footerReference r:id="rId4" w:type="default"/>
          <w:pgSz w:w="11906" w:h="16838"/>
          <w:pgMar w:top="1984" w:right="1474" w:bottom="1531"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3．调查工作结束后，调查小组应形成书面调查报告。报告内容主要包括：事情的起因、调查小组成员的构成、调查核实情况、初步结论、处理建议等。调查报告附件要齐全。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4．按照《资阳市雁江区农机购置补贴集体决策工作制度》要求，对调查组提出的处理建议进行审议，形成最终处理意见。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简体" w:cs="Times New Roman"/>
          <w:sz w:val="33"/>
          <w:szCs w:val="33"/>
        </w:rPr>
      </w:pPr>
      <w:r>
        <w:rPr>
          <w:rFonts w:hint="default" w:ascii="Times New Roman" w:hAnsi="Times New Roman" w:eastAsia="方正仿宋_GBK" w:cs="Times New Roman"/>
          <w:kern w:val="2"/>
          <w:sz w:val="32"/>
          <w:szCs w:val="32"/>
          <w:lang w:val="en-US" w:eastAsia="zh-CN" w:bidi="ar-SA"/>
        </w:rPr>
        <w:t>5．将处理结果上报市农业农村局，并在一定范围内进行通报。如举报人要求答复本人所举报事项处理结果的，由受理单位指定人员负责及时将举报事项的调查、处理结果告知举报</w:t>
      </w:r>
      <w:r>
        <w:rPr>
          <w:rFonts w:hint="default" w:ascii="Times New Roman" w:hAnsi="Times New Roman" w:eastAsia="方正仿宋简体" w:cs="Times New Roman"/>
          <w:sz w:val="33"/>
          <w:szCs w:val="33"/>
        </w:rPr>
        <w:t>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本规程由资阳市雁江区农业农村局负责解释。</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280" w:firstLineChars="100"/>
        <w:jc w:val="both"/>
        <w:textAlignment w:val="auto"/>
        <w:rPr>
          <w:rFonts w:hint="default" w:ascii="Times New Roman" w:hAnsi="Times New Roman" w:eastAsia="方正仿宋简体" w:cs="Times New Roman"/>
          <w:sz w:val="28"/>
          <w:szCs w:val="28"/>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210" w:firstLineChars="100"/>
        <w:jc w:val="both"/>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5585460" cy="0"/>
                <wp:effectExtent l="0" t="4445" r="0" b="5080"/>
                <wp:wrapNone/>
                <wp:docPr id="6" name="直线 15"/>
                <wp:cNvGraphicFramePr/>
                <a:graphic xmlns:a="http://schemas.openxmlformats.org/drawingml/2006/main">
                  <a:graphicData uri="http://schemas.microsoft.com/office/word/2010/wordprocessingShape">
                    <wps:wsp>
                      <wps:cNvCnPr/>
                      <wps:spPr>
                        <a:xfrm>
                          <a:off x="0" y="0"/>
                          <a:ext cx="55854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4pt;height:0pt;width:439.8pt;z-index:251661312;mso-width-relative:page;mso-height-relative:page;" filled="f" stroked="t" coordsize="21600,21600" o:gfxdata="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gS4f0wAAAAQBAAAPAAAAAAAAAAEAIAAAADgAAABkcnMvZG93bnJldi54&#10;bWxQSwECFAAUAAAACACHTuJAbvu9lekBAADcAwAADgAAAAAAAAABACAAAAA4AQAAZHJzL2Uyb0Rv&#10;Yy54bWxQSwUGAAAAAAYABgBZAQAAkw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428625</wp:posOffset>
                </wp:positionV>
                <wp:extent cx="5585460" cy="0"/>
                <wp:effectExtent l="0" t="4445" r="0" b="5080"/>
                <wp:wrapNone/>
                <wp:docPr id="7" name="直线 13"/>
                <wp:cNvGraphicFramePr/>
                <a:graphic xmlns:a="http://schemas.openxmlformats.org/drawingml/2006/main">
                  <a:graphicData uri="http://schemas.microsoft.com/office/word/2010/wordprocessingShape">
                    <wps:wsp>
                      <wps:cNvCnPr/>
                      <wps:spPr>
                        <a:xfrm>
                          <a:off x="0" y="0"/>
                          <a:ext cx="55854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3.75pt;height:0pt;width:439.8pt;z-index:251662336;mso-width-relative:page;mso-height-relative:page;" filled="f" stroked="t" coordsize="21600,21600" o:gfxdata="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OyQX/UAAAABgEAAA8AAAAAAAAAAQAgAAAAOAAAAGRycy9kb3ducmV2&#10;LnhtbFBLAQIUABQAAAAIAIdO4kBt1zEV6gEAANwDAAAOAAAAAAAAAAEAIAAAADk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rPr>
        <w:t>资阳市雁江区农业农村局办公室</w:t>
      </w: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 xml:space="preserve"> 202</w:t>
      </w:r>
      <w:r>
        <w:rPr>
          <w:rFonts w:hint="default"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lang w:val="en-US" w:eastAsia="zh-CN"/>
        </w:rPr>
        <w:t>23</w:t>
      </w:r>
      <w:r>
        <w:rPr>
          <w:rFonts w:hint="default" w:ascii="Times New Roman" w:hAnsi="Times New Roman" w:eastAsia="方正仿宋简体" w:cs="Times New Roman"/>
          <w:sz w:val="28"/>
          <w:szCs w:val="28"/>
        </w:rPr>
        <w:t>日印</w:t>
      </w:r>
      <w:r>
        <w:rPr>
          <w:rFonts w:hint="default" w:ascii="Times New Roman" w:hAnsi="Times New Roman" w:eastAsia="方正仿宋简体" w:cs="Times New Roman"/>
          <w:sz w:val="28"/>
          <w:szCs w:val="28"/>
          <w:lang w:eastAsia="zh-CN"/>
        </w:rPr>
        <w:t>发</w:t>
      </w:r>
    </w:p>
    <w:sectPr>
      <w:footerReference r:id="rId5" w:type="default"/>
      <w:pgSz w:w="11906" w:h="16838"/>
      <w:pgMar w:top="1984" w:right="1474"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宋体-GB13000">
    <w:panose1 w:val="02000500000000000000"/>
    <w:charset w:val="86"/>
    <w:family w:val="auto"/>
    <w:pitch w:val="default"/>
    <w:sig w:usb0="800002BF" w:usb1="18C77CF8"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简体">
    <w:altName w:val="方正仿宋_GBK"/>
    <w:panose1 w:val="02010601030101010101"/>
    <w:charset w:val="86"/>
    <w:family w:val="script"/>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default" w:ascii="Times New Roman" w:hAnsi="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M2MGJiMDlhZDMwOTA0MzhkYWY0MzkxODgyN2QifQ=="/>
  </w:docVars>
  <w:rsids>
    <w:rsidRoot w:val="5BDE64EC"/>
    <w:rsid w:val="01B046B0"/>
    <w:rsid w:val="05EB4BE0"/>
    <w:rsid w:val="063DAC3F"/>
    <w:rsid w:val="06D46400"/>
    <w:rsid w:val="07B61CED"/>
    <w:rsid w:val="0BE17778"/>
    <w:rsid w:val="0DDC15F7"/>
    <w:rsid w:val="0E913AC9"/>
    <w:rsid w:val="12E85204"/>
    <w:rsid w:val="1DA6229F"/>
    <w:rsid w:val="1DD17911"/>
    <w:rsid w:val="1E7B649C"/>
    <w:rsid w:val="1F716EF1"/>
    <w:rsid w:val="1F743AB8"/>
    <w:rsid w:val="1FFE98AE"/>
    <w:rsid w:val="28294910"/>
    <w:rsid w:val="29FF366A"/>
    <w:rsid w:val="2DB424BF"/>
    <w:rsid w:val="2F8612CA"/>
    <w:rsid w:val="35403FDE"/>
    <w:rsid w:val="3593587C"/>
    <w:rsid w:val="3A927C59"/>
    <w:rsid w:val="3B91B6F6"/>
    <w:rsid w:val="3C0C3393"/>
    <w:rsid w:val="3D665594"/>
    <w:rsid w:val="3E3FEE87"/>
    <w:rsid w:val="3E77BA86"/>
    <w:rsid w:val="3F7B2513"/>
    <w:rsid w:val="4538347C"/>
    <w:rsid w:val="480A07BD"/>
    <w:rsid w:val="49C350CA"/>
    <w:rsid w:val="4CBF657E"/>
    <w:rsid w:val="4CE3A6E0"/>
    <w:rsid w:val="4DCE4122"/>
    <w:rsid w:val="4DD22679"/>
    <w:rsid w:val="4FFF03C6"/>
    <w:rsid w:val="533E9751"/>
    <w:rsid w:val="557FBE3F"/>
    <w:rsid w:val="57AF9AF3"/>
    <w:rsid w:val="59B247C7"/>
    <w:rsid w:val="5AD1170E"/>
    <w:rsid w:val="5B2F1650"/>
    <w:rsid w:val="5B8175FB"/>
    <w:rsid w:val="5BDE64EC"/>
    <w:rsid w:val="5DA8554F"/>
    <w:rsid w:val="5DBD437C"/>
    <w:rsid w:val="5DDB4080"/>
    <w:rsid w:val="5EBB1C0F"/>
    <w:rsid w:val="6CBBEE35"/>
    <w:rsid w:val="6FB95431"/>
    <w:rsid w:val="6FE7E252"/>
    <w:rsid w:val="6FEBF217"/>
    <w:rsid w:val="71655975"/>
    <w:rsid w:val="73EF00BF"/>
    <w:rsid w:val="747E1528"/>
    <w:rsid w:val="77FFBCEF"/>
    <w:rsid w:val="7B6D4071"/>
    <w:rsid w:val="7BBF8D69"/>
    <w:rsid w:val="7BBFEDE6"/>
    <w:rsid w:val="7C5705FC"/>
    <w:rsid w:val="7DDEB2DD"/>
    <w:rsid w:val="7DF24E43"/>
    <w:rsid w:val="7E75C2E8"/>
    <w:rsid w:val="7E953A63"/>
    <w:rsid w:val="7EF97099"/>
    <w:rsid w:val="7EFBAF63"/>
    <w:rsid w:val="7F7B1062"/>
    <w:rsid w:val="7FB958B9"/>
    <w:rsid w:val="7FBC0374"/>
    <w:rsid w:val="7FFBED11"/>
    <w:rsid w:val="89EDE446"/>
    <w:rsid w:val="8F7B692F"/>
    <w:rsid w:val="905FAA5A"/>
    <w:rsid w:val="93FE3E54"/>
    <w:rsid w:val="9FFD397F"/>
    <w:rsid w:val="AFBF776B"/>
    <w:rsid w:val="B3B3A41D"/>
    <w:rsid w:val="B7FDA992"/>
    <w:rsid w:val="BC3F8FF4"/>
    <w:rsid w:val="BCEBBA46"/>
    <w:rsid w:val="CF9A4A4E"/>
    <w:rsid w:val="E5F1575E"/>
    <w:rsid w:val="E5FFB4E1"/>
    <w:rsid w:val="EE1F2660"/>
    <w:rsid w:val="EEBCEF73"/>
    <w:rsid w:val="EEFB8D56"/>
    <w:rsid w:val="F6BB039E"/>
    <w:rsid w:val="F7FFD79B"/>
    <w:rsid w:val="F93EA722"/>
    <w:rsid w:val="F94FC6FE"/>
    <w:rsid w:val="FB37BEE7"/>
    <w:rsid w:val="FBED840D"/>
    <w:rsid w:val="FFF7205D"/>
    <w:rsid w:val="FFFFA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3">
    <w:name w:val="Body Text Indent"/>
    <w:basedOn w:val="1"/>
    <w:next w:val="2"/>
    <w:semiHidden/>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styleId="7">
    <w:name w:val="Title"/>
    <w:basedOn w:val="1"/>
    <w:next w:val="1"/>
    <w:qFormat/>
    <w:uiPriority w:val="0"/>
    <w:pPr>
      <w:spacing w:after="320"/>
      <w:jc w:val="center"/>
      <w:outlineLvl w:val="0"/>
    </w:pPr>
    <w:rPr>
      <w:rFonts w:ascii="方正小标宋简体" w:hAnsi="Cambria" w:eastAsia="方正小标宋简体"/>
      <w:bCs/>
      <w:sz w:val="44"/>
      <w:szCs w:val="32"/>
    </w:rPr>
  </w:style>
  <w:style w:type="paragraph" w:styleId="8">
    <w:name w:val="Body Text First Indent 2"/>
    <w:basedOn w:val="3"/>
    <w:next w:val="1"/>
    <w:qFormat/>
    <w:uiPriority w:val="99"/>
    <w:pPr>
      <w:ind w:firstLine="420" w:firstLineChars="200"/>
    </w:pPr>
    <w:rPr>
      <w:rFonts w:cs="Times New Roma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Info spid="_x0000_s1032"/>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5742</Words>
  <Characters>5916</Characters>
  <Lines>0</Lines>
  <Paragraphs>0</Paragraphs>
  <TotalTime>3</TotalTime>
  <ScaleCrop>false</ScaleCrop>
  <LinksUpToDate>false</LinksUpToDate>
  <CharactersWithSpaces>5941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2024-10-15T01:49:00Z</dcterms:created>
  <dc:creator>邵丽丽</dc:creator>
  <cp:lastModifiedBy>ht706</cp:lastModifiedBy>
  <cp:lastPrinted>2024-10-15T09:37:00Z</cp:lastPrinted>
  <dcterms:modified xsi:type="dcterms:W3CDTF">2024-10-23T15:27:17Z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90798B7CFA73FE4D55A518679BF7BEA6</vt:lpwstr>
  </property>
</Properties>
</file>