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90" w:lineRule="auto"/>
        <w:rPr>
          <w:rFonts w:ascii="Arial"/>
          <w:sz w:val="21"/>
        </w:rPr>
      </w:pPr>
      <w:r/>
    </w:p>
    <w:p>
      <w:pPr>
        <w:ind w:left="11852"/>
        <w:spacing w:line="1965" w:lineRule="exact"/>
        <w:rPr/>
      </w:pPr>
      <w:r>
        <w:rPr>
          <w:position w:val="-39"/>
        </w:rPr>
        <w:drawing>
          <wp:inline distT="0" distB="0" distL="0" distR="0">
            <wp:extent cx="2755372" cy="124764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55372" cy="124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533"/>
        <w:spacing w:before="8" w:line="1690" w:lineRule="exact"/>
        <w:jc w:val="righ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6515559</wp:posOffset>
            </wp:positionH>
            <wp:positionV relativeFrom="paragraph">
              <wp:posOffset>666267</wp:posOffset>
            </wp:positionV>
            <wp:extent cx="2551946" cy="290204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1946" cy="290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4"/>
        </w:rPr>
        <w:drawing>
          <wp:inline distT="0" distB="0" distL="0" distR="0">
            <wp:extent cx="1801156" cy="107282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1156" cy="107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"/>
        <w:jc w:val="right"/>
        <w:rPr>
          <w:sz w:val="78"/>
          <w:szCs w:val="78"/>
        </w:rPr>
      </w:pPr>
      <w:r>
        <w:rPr>
          <w:rFonts w:ascii="SimHei" w:hAnsi="SimHei" w:eastAsia="SimHei" w:cs="SimHei"/>
          <w:sz w:val="78"/>
          <w:szCs w:val="78"/>
          <w:b/>
          <w:bCs/>
          <w:spacing w:val="10"/>
        </w:rPr>
        <w:t>内江市农业农村局</w:t>
      </w:r>
      <w:r>
        <w:rPr>
          <w:rFonts w:ascii="SimHei" w:hAnsi="SimHei" w:eastAsia="SimHei" w:cs="SimHei"/>
          <w:sz w:val="78"/>
          <w:szCs w:val="78"/>
          <w:spacing w:val="9"/>
        </w:rPr>
        <w:t xml:space="preserve">         </w:t>
      </w:r>
      <w:r>
        <w:rPr>
          <w:sz w:val="78"/>
          <w:szCs w:val="78"/>
          <w:position w:val="-31"/>
        </w:rPr>
        <w:drawing>
          <wp:inline distT="0" distB="0" distL="0" distR="0">
            <wp:extent cx="1874454" cy="11575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4454" cy="115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"/>
        <w:spacing w:before="51" w:line="221" w:lineRule="auto"/>
        <w:rPr>
          <w:rFonts w:ascii="SimHei" w:hAnsi="SimHei" w:eastAsia="SimHei" w:cs="SimHei"/>
          <w:sz w:val="78"/>
          <w:szCs w:val="78"/>
        </w:rPr>
      </w:pPr>
      <w:r>
        <w:rPr>
          <w:rFonts w:ascii="SimHei" w:hAnsi="SimHei" w:eastAsia="SimHei" w:cs="SimHei"/>
          <w:sz w:val="78"/>
          <w:szCs w:val="78"/>
          <w:b/>
          <w:bCs/>
          <w:spacing w:val="41"/>
        </w:rPr>
        <w:t>关于2023年中央财政农业生产发展资金的</w:t>
      </w:r>
    </w:p>
    <w:p>
      <w:pPr>
        <w:ind w:left="6146"/>
        <w:spacing w:before="109" w:line="222" w:lineRule="auto"/>
        <w:rPr>
          <w:rFonts w:ascii="SimHei" w:hAnsi="SimHei" w:eastAsia="SimHei" w:cs="SimHei"/>
          <w:sz w:val="78"/>
          <w:szCs w:val="78"/>
        </w:rPr>
      </w:pPr>
      <w:r>
        <w:rPr>
          <w:rFonts w:ascii="SimHei" w:hAnsi="SimHei" w:eastAsia="SimHei" w:cs="SimHei"/>
          <w:sz w:val="78"/>
          <w:szCs w:val="78"/>
          <w:b/>
          <w:bCs/>
          <w:spacing w:val="12"/>
        </w:rPr>
        <w:t>分配建议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before="182" w:line="222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2"/>
        </w:rPr>
        <w:t>内江市财政局：</w:t>
      </w:r>
    </w:p>
    <w:p>
      <w:pPr>
        <w:ind w:right="2000" w:firstLine="1200"/>
        <w:spacing w:before="373" w:line="343" w:lineRule="auto"/>
        <w:jc w:val="both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56"/>
        </w:rPr>
        <w:t>根据《四川省财政厅四川省农业农村厅关于提前下达</w:t>
      </w:r>
      <w:r>
        <w:rPr>
          <w:rFonts w:ascii="SimSun" w:hAnsi="SimSun" w:eastAsia="SimSun" w:cs="SimSun"/>
          <w:sz w:val="56"/>
          <w:szCs w:val="56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29"/>
        </w:rPr>
        <w:t>2023年中央财政农业生产发展资金的通知》(川财农〔2022)</w:t>
      </w:r>
      <w:r>
        <w:rPr>
          <w:rFonts w:ascii="SimSun" w:hAnsi="SimSun" w:eastAsia="SimSun" w:cs="SimSun"/>
          <w:sz w:val="56"/>
          <w:szCs w:val="56"/>
          <w:spacing w:val="11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46"/>
        </w:rPr>
        <w:t>165号)文件精神，本次共下达我市2023年中央</w:t>
      </w:r>
      <w:r>
        <w:rPr>
          <w:rFonts w:ascii="SimSun" w:hAnsi="SimSun" w:eastAsia="SimSun" w:cs="SimSun"/>
          <w:sz w:val="56"/>
          <w:szCs w:val="56"/>
          <w:spacing w:val="45"/>
        </w:rPr>
        <w:t>财政农业生</w:t>
      </w:r>
      <w:r>
        <w:rPr>
          <w:rFonts w:ascii="SimSun" w:hAnsi="SimSun" w:eastAsia="SimSun" w:cs="SimSun"/>
          <w:sz w:val="56"/>
          <w:szCs w:val="56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58"/>
        </w:rPr>
        <w:t>产发展资金(农机购置补贴)448万元，绩</w:t>
      </w:r>
      <w:r>
        <w:rPr>
          <w:rFonts w:ascii="SimSun" w:hAnsi="SimSun" w:eastAsia="SimSun" w:cs="SimSun"/>
          <w:sz w:val="56"/>
          <w:szCs w:val="56"/>
          <w:spacing w:val="57"/>
        </w:rPr>
        <w:t>效目标为补贴机</w:t>
      </w:r>
    </w:p>
    <w:p>
      <w:pPr>
        <w:spacing w:before="1" w:line="221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40"/>
        </w:rPr>
        <w:t>具数≥3794台(套)。经研究提出如下资金分配方案：</w:t>
      </w:r>
    </w:p>
    <w:p>
      <w:pPr>
        <w:ind w:left="1208"/>
        <w:spacing w:before="386" w:line="225" w:lineRule="auto"/>
        <w:outlineLvl w:val="0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b/>
          <w:bCs/>
          <w:spacing w:val="8"/>
        </w:rPr>
        <w:t>一</w:t>
      </w:r>
      <w:r>
        <w:rPr>
          <w:rFonts w:ascii="SimHei" w:hAnsi="SimHei" w:eastAsia="SimHei" w:cs="SimHei"/>
          <w:sz w:val="56"/>
          <w:szCs w:val="56"/>
          <w:spacing w:val="-112"/>
        </w:rPr>
        <w:t xml:space="preserve"> </w:t>
      </w:r>
      <w:r>
        <w:rPr>
          <w:rFonts w:ascii="SimHei" w:hAnsi="SimHei" w:eastAsia="SimHei" w:cs="SimHei"/>
          <w:sz w:val="56"/>
          <w:szCs w:val="56"/>
          <w:b/>
          <w:bCs/>
          <w:spacing w:val="8"/>
        </w:rPr>
        <w:t>、资金分配原则</w:t>
      </w:r>
    </w:p>
    <w:p>
      <w:pPr>
        <w:ind w:left="1200"/>
        <w:spacing w:before="367" w:line="1053" w:lineRule="exact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31"/>
          <w:position w:val="36"/>
        </w:rPr>
        <w:t>根据两区资金使用方向、农机购置补贴资金需求预测进</w:t>
      </w:r>
    </w:p>
    <w:p>
      <w:pPr>
        <w:spacing w:line="223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18"/>
        </w:rPr>
        <w:t>行资金分配。</w:t>
      </w:r>
    </w:p>
    <w:p>
      <w:pPr>
        <w:ind w:left="1208"/>
        <w:spacing w:before="359" w:line="225" w:lineRule="auto"/>
        <w:outlineLvl w:val="0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b/>
          <w:bCs/>
          <w:spacing w:val="2"/>
        </w:rPr>
        <w:t>二、</w:t>
      </w:r>
      <w:r>
        <w:rPr>
          <w:rFonts w:ascii="SimHei" w:hAnsi="SimHei" w:eastAsia="SimHei" w:cs="SimHei"/>
          <w:sz w:val="56"/>
          <w:szCs w:val="56"/>
          <w:spacing w:val="-44"/>
        </w:rPr>
        <w:t xml:space="preserve"> </w:t>
      </w:r>
      <w:r>
        <w:rPr>
          <w:rFonts w:ascii="SimHei" w:hAnsi="SimHei" w:eastAsia="SimHei" w:cs="SimHei"/>
          <w:sz w:val="56"/>
          <w:szCs w:val="56"/>
          <w:b/>
          <w:bCs/>
          <w:spacing w:val="2"/>
        </w:rPr>
        <w:t>资金需求测算</w:t>
      </w:r>
    </w:p>
    <w:p>
      <w:pPr>
        <w:ind w:right="2058" w:firstLine="1200"/>
        <w:spacing w:before="369" w:line="342" w:lineRule="auto"/>
        <w:jc w:val="both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41"/>
        </w:rPr>
        <w:t>市中区资金测算：开展农机购置补贴综合奖补(作业奖</w:t>
      </w:r>
      <w:r>
        <w:rPr>
          <w:rFonts w:ascii="SimSun" w:hAnsi="SimSun" w:eastAsia="SimSun" w:cs="SimSun"/>
          <w:sz w:val="56"/>
          <w:szCs w:val="56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57"/>
        </w:rPr>
        <w:t>补)30万元；报废更新补贴10万元；2023年新购补贴机具</w:t>
      </w:r>
      <w:r>
        <w:rPr>
          <w:rFonts w:ascii="SimSun" w:hAnsi="SimSun" w:eastAsia="SimSun" w:cs="SimSun"/>
          <w:sz w:val="56"/>
          <w:szCs w:val="56"/>
          <w:spacing w:val="3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50"/>
        </w:rPr>
        <w:t>900台，需补贴资金78万元(农机购置补贴机具补贴标准由</w:t>
      </w:r>
    </w:p>
    <w:p>
      <w:pPr>
        <w:spacing w:before="2" w:line="219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52"/>
        </w:rPr>
        <w:t>省农业农村厅统一核定),合计118万元。</w:t>
      </w:r>
    </w:p>
    <w:p>
      <w:pPr>
        <w:ind w:right="2089" w:firstLine="1200"/>
        <w:spacing w:before="417" w:line="343" w:lineRule="auto"/>
        <w:jc w:val="both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46"/>
        </w:rPr>
        <w:t>东兴区资金测算：2022年超录资金30万元，使用2023</w:t>
      </w:r>
      <w:r>
        <w:rPr>
          <w:rFonts w:ascii="SimSun" w:hAnsi="SimSun" w:eastAsia="SimSun" w:cs="SimSun"/>
          <w:sz w:val="56"/>
          <w:szCs w:val="56"/>
          <w:spacing w:val="12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48"/>
        </w:rPr>
        <w:t>年农机购置补贴资金开展补贴；2023年报废更新补贴60万</w:t>
      </w:r>
    </w:p>
    <w:p>
      <w:pPr>
        <w:spacing w:before="1" w:line="221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44"/>
        </w:rPr>
        <w:t>元；2023年新购补贴机具2900台，需</w:t>
      </w:r>
      <w:r>
        <w:rPr>
          <w:rFonts w:ascii="SimSun" w:hAnsi="SimSun" w:eastAsia="SimSun" w:cs="SimSun"/>
          <w:sz w:val="56"/>
          <w:szCs w:val="56"/>
          <w:spacing w:val="43"/>
        </w:rPr>
        <w:t>补贴资金240万元(农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4155"/>
        <w:spacing w:before="183" w:line="186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-33"/>
        </w:rPr>
        <w:t>—</w:t>
      </w:r>
      <w:r>
        <w:rPr>
          <w:rFonts w:ascii="SimSun" w:hAnsi="SimSun" w:eastAsia="SimSun" w:cs="SimSun"/>
          <w:sz w:val="56"/>
          <w:szCs w:val="56"/>
          <w:spacing w:val="-220"/>
        </w:rPr>
        <w:t xml:space="preserve"> </w:t>
      </w:r>
      <w:r>
        <w:rPr>
          <w:rFonts w:ascii="SimSun" w:hAnsi="SimSun" w:eastAsia="SimSun" w:cs="SimSun"/>
          <w:sz w:val="56"/>
          <w:szCs w:val="56"/>
          <w:spacing w:val="-33"/>
        </w:rPr>
        <w:t>1—</w:t>
      </w:r>
    </w:p>
    <w:p>
      <w:pPr>
        <w:sectPr>
          <w:pgSz w:w="23367" w:h="31680"/>
          <w:pgMar w:top="1047" w:right="3254" w:bottom="0" w:left="2640" w:header="0" w:footer="0" w:gutter="0"/>
        </w:sectPr>
        <w:rPr/>
      </w:pPr>
    </w:p>
    <w:p>
      <w:pPr>
        <w:ind w:left="767"/>
        <w:spacing w:before="113" w:line="1059" w:lineRule="exact"/>
        <w:rPr>
          <w:rFonts w:ascii="SimSun" w:hAnsi="SimSun" w:eastAsia="SimSun" w:cs="SimSun"/>
          <w:sz w:val="56"/>
          <w:szCs w:val="56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791627</wp:posOffset>
            </wp:positionH>
            <wp:positionV relativeFrom="page">
              <wp:posOffset>15080357</wp:posOffset>
            </wp:positionV>
            <wp:extent cx="2827890" cy="935028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27890" cy="93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3837464</wp:posOffset>
            </wp:positionH>
            <wp:positionV relativeFrom="page">
              <wp:posOffset>15367223</wp:posOffset>
            </wp:positionV>
            <wp:extent cx="1055504" cy="83182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5504" cy="83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6"/>
          <w:szCs w:val="56"/>
          <w:spacing w:val="61"/>
          <w:position w:val="36"/>
        </w:rPr>
        <w:t>机购置补贴机具补贴标准由省农业农村厅统一核定),合计</w:t>
      </w:r>
    </w:p>
    <w:p>
      <w:pPr>
        <w:ind w:left="767"/>
        <w:spacing w:line="223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43"/>
        </w:rPr>
        <w:t>330万元。</w:t>
      </w:r>
    </w:p>
    <w:p>
      <w:pPr>
        <w:ind w:left="2049"/>
        <w:spacing w:before="376" w:line="225" w:lineRule="auto"/>
        <w:outlineLvl w:val="6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b/>
          <w:bCs/>
          <w:spacing w:val="7"/>
        </w:rPr>
        <w:t>三、</w:t>
      </w:r>
      <w:r>
        <w:rPr>
          <w:rFonts w:ascii="SimHei" w:hAnsi="SimHei" w:eastAsia="SimHei" w:cs="SimHei"/>
          <w:sz w:val="56"/>
          <w:szCs w:val="56"/>
          <w:spacing w:val="-121"/>
        </w:rPr>
        <w:t xml:space="preserve"> </w:t>
      </w:r>
      <w:r>
        <w:rPr>
          <w:rFonts w:ascii="SimHei" w:hAnsi="SimHei" w:eastAsia="SimHei" w:cs="SimHei"/>
          <w:sz w:val="56"/>
          <w:szCs w:val="56"/>
          <w:b/>
          <w:bCs/>
          <w:spacing w:val="7"/>
        </w:rPr>
        <w:t>项目资金分配建议</w:t>
      </w:r>
    </w:p>
    <w:p>
      <w:pPr>
        <w:ind w:left="2077"/>
        <w:spacing w:before="401" w:line="1039" w:lineRule="exact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36"/>
          <w:position w:val="35"/>
        </w:rPr>
        <w:t>内江经开区农机购置补贴业务由市中区代办，内江高新</w:t>
      </w:r>
    </w:p>
    <w:p>
      <w:pPr>
        <w:ind w:left="867"/>
        <w:spacing w:before="1" w:line="221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36"/>
        </w:rPr>
        <w:t>区农机购置补贴业务由东兴区代办，本次两区不予分配。</w:t>
      </w:r>
    </w:p>
    <w:p>
      <w:pPr>
        <w:ind w:left="2041"/>
        <w:spacing w:before="395" w:line="1057" w:lineRule="exact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48"/>
          <w:position w:val="36"/>
        </w:rPr>
        <w:t>根据资金使用需求，建议分配市中区118万元，</w:t>
      </w:r>
      <w:r>
        <w:rPr>
          <w:rFonts w:ascii="SimSun" w:hAnsi="SimSun" w:eastAsia="SimSun" w:cs="SimSun"/>
          <w:sz w:val="56"/>
          <w:szCs w:val="56"/>
          <w:spacing w:val="47"/>
          <w:position w:val="36"/>
        </w:rPr>
        <w:t>东兴区</w:t>
      </w:r>
    </w:p>
    <w:p>
      <w:pPr>
        <w:ind w:left="767"/>
        <w:spacing w:before="1" w:line="222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46"/>
        </w:rPr>
        <w:t>330万元，详见下表。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left="4624"/>
        <w:spacing w:before="183" w:line="1183" w:lineRule="exact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b/>
          <w:bCs/>
          <w:spacing w:val="38"/>
          <w:position w:val="46"/>
        </w:rPr>
        <w:t>2023年中央财政农业生产发展资金</w:t>
      </w:r>
    </w:p>
    <w:p>
      <w:pPr>
        <w:ind w:left="6222"/>
        <w:spacing w:before="3" w:line="223" w:lineRule="auto"/>
        <w:rPr>
          <w:rFonts w:ascii="SimHei" w:hAnsi="SimHei" w:eastAsia="SimHei" w:cs="SimHei"/>
          <w:sz w:val="56"/>
          <w:szCs w:val="56"/>
        </w:rPr>
      </w:pPr>
      <w:r>
        <w:rPr>
          <w:rFonts w:ascii="SimHei" w:hAnsi="SimHei" w:eastAsia="SimHei" w:cs="SimHei"/>
          <w:sz w:val="56"/>
          <w:szCs w:val="56"/>
          <w:b/>
          <w:bCs/>
          <w:spacing w:val="33"/>
        </w:rPr>
        <w:t>分配建议及绩效目标表</w:t>
      </w:r>
    </w:p>
    <w:p>
      <w:pPr>
        <w:rPr/>
      </w:pPr>
      <w:r/>
    </w:p>
    <w:p>
      <w:pPr>
        <w:spacing w:line="58" w:lineRule="exact"/>
        <w:rPr/>
      </w:pPr>
      <w:r/>
    </w:p>
    <w:tbl>
      <w:tblPr>
        <w:tblStyle w:val="2"/>
        <w:tblW w:w="15821" w:type="dxa"/>
        <w:tblInd w:w="78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3"/>
        <w:gridCol w:w="3937"/>
        <w:gridCol w:w="5969"/>
        <w:gridCol w:w="2908"/>
        <w:gridCol w:w="1504"/>
      </w:tblGrid>
      <w:tr>
        <w:trPr>
          <w:trHeight w:val="776" w:hRule="atLeast"/>
        </w:trPr>
        <w:tc>
          <w:tcPr>
            <w:tcW w:w="15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97" w:right="258"/>
              <w:spacing w:before="211" w:line="228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21"/>
              </w:rPr>
              <w:t>地区</w:t>
            </w:r>
            <w:r>
              <w:rPr>
                <w:rFonts w:ascii="SimSun" w:hAnsi="SimSun" w:eastAsia="SimSun" w:cs="SimSun"/>
                <w:sz w:val="45"/>
                <w:szCs w:val="45"/>
              </w:rPr>
              <w:t xml:space="preserve"> </w:t>
            </w:r>
            <w:r>
              <w:rPr>
                <w:rFonts w:ascii="SimSun" w:hAnsi="SimSun" w:eastAsia="SimSun" w:cs="SimSun"/>
                <w:sz w:val="45"/>
                <w:szCs w:val="45"/>
                <w:spacing w:val="13"/>
              </w:rPr>
              <w:t>名称</w:t>
            </w:r>
          </w:p>
        </w:tc>
        <w:tc>
          <w:tcPr>
            <w:tcW w:w="393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84"/>
              <w:spacing w:before="224" w:line="219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6"/>
              </w:rPr>
              <w:t>农机购置补贴资</w:t>
            </w:r>
          </w:p>
          <w:p>
            <w:pPr>
              <w:ind w:left="1061"/>
              <w:spacing w:before="64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21"/>
              </w:rPr>
              <w:t>金(万元)</w:t>
            </w:r>
          </w:p>
        </w:tc>
        <w:tc>
          <w:tcPr>
            <w:tcW w:w="8877" w:type="dxa"/>
            <w:vAlign w:val="top"/>
            <w:gridSpan w:val="2"/>
          </w:tcPr>
          <w:p>
            <w:pPr>
              <w:ind w:left="3529"/>
              <w:spacing w:before="181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6"/>
              </w:rPr>
              <w:t>绩效目标</w:t>
            </w:r>
          </w:p>
        </w:tc>
        <w:tc>
          <w:tcPr>
            <w:tcW w:w="1504" w:type="dxa"/>
            <w:vAlign w:val="top"/>
          </w:tcPr>
          <w:p>
            <w:pPr>
              <w:ind w:left="298"/>
              <w:spacing w:before="184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3"/>
              </w:rPr>
              <w:t>备注</w:t>
            </w:r>
          </w:p>
        </w:tc>
      </w:tr>
      <w:tr>
        <w:trPr>
          <w:trHeight w:val="789" w:hRule="atLeast"/>
        </w:trPr>
        <w:tc>
          <w:tcPr>
            <w:tcW w:w="15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69" w:type="dxa"/>
            <w:vAlign w:val="top"/>
          </w:tcPr>
          <w:p>
            <w:pPr>
              <w:ind w:left="2075"/>
              <w:spacing w:before="184" w:line="220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6"/>
              </w:rPr>
              <w:t>产出指标</w:t>
            </w:r>
          </w:p>
        </w:tc>
        <w:tc>
          <w:tcPr>
            <w:tcW w:w="2908" w:type="dxa"/>
            <w:vAlign w:val="top"/>
          </w:tcPr>
          <w:p>
            <w:pPr>
              <w:ind w:left="550"/>
              <w:spacing w:before="186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6"/>
              </w:rPr>
              <w:t>效益指标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72" w:hRule="atLeast"/>
        </w:trPr>
        <w:tc>
          <w:tcPr>
            <w:tcW w:w="150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146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1"/>
              </w:rPr>
              <w:t>合计</w:t>
            </w:r>
          </w:p>
        </w:tc>
        <w:tc>
          <w:tcPr>
            <w:tcW w:w="39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621"/>
              <w:spacing w:before="146" w:line="184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-3"/>
              </w:rPr>
              <w:t>448</w:t>
            </w:r>
          </w:p>
        </w:tc>
        <w:tc>
          <w:tcPr>
            <w:tcW w:w="59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146" w:line="219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3"/>
              </w:rPr>
              <w:t>农机购置补贴机具数≥3800</w:t>
            </w:r>
          </w:p>
          <w:p>
            <w:pPr>
              <w:ind w:left="2300"/>
              <w:spacing w:before="36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26"/>
              </w:rPr>
              <w:t>台(套)</w:t>
            </w:r>
          </w:p>
        </w:tc>
        <w:tc>
          <w:tcPr>
            <w:tcW w:w="2908" w:type="dxa"/>
            <w:vAlign w:val="top"/>
          </w:tcPr>
          <w:p>
            <w:pPr>
              <w:ind w:left="324"/>
              <w:spacing w:before="149" w:line="220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资金使用无</w:t>
            </w:r>
          </w:p>
          <w:p>
            <w:pPr>
              <w:ind w:left="324"/>
              <w:spacing w:before="51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重大违纪违</w:t>
            </w:r>
          </w:p>
          <w:p>
            <w:pPr>
              <w:ind w:left="776"/>
              <w:spacing w:before="16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9"/>
              </w:rPr>
              <w:t>规问题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3" w:hRule="atLeast"/>
        </w:trPr>
        <w:tc>
          <w:tcPr>
            <w:tcW w:w="1503" w:type="dxa"/>
            <w:vAlign w:val="top"/>
          </w:tcPr>
          <w:p>
            <w:pPr>
              <w:ind w:left="297"/>
              <w:spacing w:before="386" w:line="220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26"/>
              </w:rPr>
              <w:t>市中</w:t>
            </w:r>
          </w:p>
          <w:p>
            <w:pPr>
              <w:ind w:left="523"/>
              <w:spacing w:before="54" w:line="225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</w:rPr>
              <w:t>区</w:t>
            </w:r>
          </w:p>
        </w:tc>
        <w:tc>
          <w:tcPr>
            <w:tcW w:w="39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621"/>
              <w:spacing w:before="146" w:line="184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-11"/>
              </w:rPr>
              <w:t>118</w:t>
            </w:r>
          </w:p>
        </w:tc>
        <w:tc>
          <w:tcPr>
            <w:tcW w:w="596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86"/>
              <w:spacing w:before="146" w:line="219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3"/>
              </w:rPr>
              <w:t>农机购置补贴机具数≥900</w:t>
            </w:r>
          </w:p>
          <w:p>
            <w:pPr>
              <w:ind w:left="2300"/>
              <w:spacing w:before="46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26"/>
              </w:rPr>
              <w:t>台(套)</w:t>
            </w:r>
          </w:p>
        </w:tc>
        <w:tc>
          <w:tcPr>
            <w:tcW w:w="2908" w:type="dxa"/>
            <w:vAlign w:val="top"/>
          </w:tcPr>
          <w:p>
            <w:pPr>
              <w:ind w:left="324"/>
              <w:spacing w:before="142" w:line="220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资金使用无</w:t>
            </w:r>
          </w:p>
          <w:p>
            <w:pPr>
              <w:ind w:left="324"/>
              <w:spacing w:before="15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重大违纪违</w:t>
            </w:r>
          </w:p>
          <w:p>
            <w:pPr>
              <w:ind w:left="776"/>
              <w:spacing w:before="71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9"/>
              </w:rPr>
              <w:t>规问题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85" w:hRule="atLeast"/>
        </w:trPr>
        <w:tc>
          <w:tcPr>
            <w:tcW w:w="15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146" w:line="220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13"/>
              </w:rPr>
              <w:t>东兴</w:t>
            </w:r>
          </w:p>
          <w:p>
            <w:pPr>
              <w:ind w:left="523"/>
              <w:spacing w:before="36" w:line="225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</w:rPr>
              <w:t>区</w:t>
            </w:r>
          </w:p>
        </w:tc>
        <w:tc>
          <w:tcPr>
            <w:tcW w:w="39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621"/>
              <w:spacing w:before="146" w:line="184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-6"/>
              </w:rPr>
              <w:t>330</w:t>
            </w:r>
          </w:p>
        </w:tc>
        <w:tc>
          <w:tcPr>
            <w:tcW w:w="596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146" w:line="219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3"/>
              </w:rPr>
              <w:t>农机购置补贴机具数≥2900</w:t>
            </w:r>
          </w:p>
          <w:p>
            <w:pPr>
              <w:ind w:left="2300"/>
              <w:spacing w:before="28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26"/>
              </w:rPr>
              <w:t>台(套)</w:t>
            </w:r>
          </w:p>
        </w:tc>
        <w:tc>
          <w:tcPr>
            <w:tcW w:w="2908" w:type="dxa"/>
            <w:vAlign w:val="top"/>
          </w:tcPr>
          <w:p>
            <w:pPr>
              <w:ind w:left="324"/>
              <w:spacing w:before="152" w:line="220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资金使用无</w:t>
            </w:r>
          </w:p>
          <w:p>
            <w:pPr>
              <w:ind w:left="324"/>
              <w:spacing w:before="61" w:line="221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5"/>
              </w:rPr>
              <w:t>重大违纪违</w:t>
            </w:r>
          </w:p>
          <w:p>
            <w:pPr>
              <w:ind w:left="776"/>
              <w:spacing w:before="35" w:line="222" w:lineRule="auto"/>
              <w:rPr>
                <w:rFonts w:ascii="SimSun" w:hAnsi="SimSun" w:eastAsia="SimSun" w:cs="SimSun"/>
                <w:sz w:val="45"/>
                <w:szCs w:val="45"/>
              </w:rPr>
            </w:pPr>
            <w:r>
              <w:rPr>
                <w:rFonts w:ascii="SimSun" w:hAnsi="SimSun" w:eastAsia="SimSun" w:cs="SimSun"/>
                <w:sz w:val="45"/>
                <w:szCs w:val="45"/>
                <w:spacing w:val="9"/>
              </w:rPr>
              <w:t>规问题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312"/>
        <w:spacing w:before="183" w:line="224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34"/>
        </w:rPr>
        <w:t>(联系人：李海；联系电话：1399057427</w:t>
      </w:r>
      <w:r>
        <w:rPr>
          <w:rFonts w:ascii="SimSun" w:hAnsi="SimSun" w:eastAsia="SimSun" w:cs="SimSun"/>
          <w:sz w:val="56"/>
          <w:szCs w:val="56"/>
          <w:spacing w:val="33"/>
        </w:rPr>
        <w:t>8)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10325"/>
        <w:spacing w:before="182" w:line="222" w:lineRule="auto"/>
        <w:rPr>
          <w:rFonts w:ascii="SimSun" w:hAnsi="SimSun" w:eastAsia="SimSun" w:cs="SimSun"/>
          <w:sz w:val="56"/>
          <w:szCs w:val="56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7227627</wp:posOffset>
            </wp:positionH>
            <wp:positionV relativeFrom="paragraph">
              <wp:posOffset>-947150</wp:posOffset>
            </wp:positionV>
            <wp:extent cx="2873819" cy="2873684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3819" cy="287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6"/>
          <w:szCs w:val="56"/>
          <w:spacing w:val="34"/>
        </w:rPr>
        <w:t>内江市农业农村局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11047"/>
        <w:spacing w:before="182" w:line="222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91"/>
          <w:w w:val="104"/>
        </w:rPr>
        <w:t>2023年1月11日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767"/>
        <w:spacing w:before="183" w:line="185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spacing w:val="-16"/>
        </w:rPr>
        <w:t>—2—</w:t>
      </w:r>
    </w:p>
    <w:sectPr>
      <w:pgSz w:w="23036" w:h="31680"/>
      <w:pgMar w:top="2465" w:right="3455" w:bottom="0" w:left="12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0" Type="http://schemas.openxmlformats.org/officeDocument/2006/relationships/fontTable" Target="fontTable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2023-02-13T16:09:27Z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2023-02-13T16:09:28</vt:filetime>
  </property>
  <property fmtid="{D5CDD505-2E9C-101B-9397-08002B2CF9AE}" pid="4" name="UsrData">
    <vt:lpwstr>63e9f025a2d7b0001507fa32</vt:lpwstr>
  </property>
</Properties>
</file>