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丹棱县2021-2023年农机购置补贴机具</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核验制度（试行）</w:t>
      </w:r>
    </w:p>
    <w:p>
      <w:pPr>
        <w:spacing w:line="700" w:lineRule="exact"/>
        <w:jc w:val="center"/>
        <w:rPr>
          <w:rFonts w:ascii="方正小标宋简体" w:hAnsi="方正小标宋简体" w:eastAsia="方正小标宋简体" w:cs="方正小标宋简体"/>
          <w:szCs w:val="32"/>
        </w:rPr>
      </w:pP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省、市相关通知精神，特制定丹棱县2021-2023年农机购置补贴机具核验制度，工作要点如下：</w:t>
      </w:r>
    </w:p>
    <w:p>
      <w:pPr>
        <w:spacing w:line="580" w:lineRule="exact"/>
        <w:ind w:firstLine="642" w:firstLineChars="200"/>
        <w:rPr>
          <w:rFonts w:ascii="方正黑体简体" w:hAnsi="仿宋_GB2312" w:eastAsia="方正黑体简体" w:cs="仿宋_GB2312"/>
          <w:szCs w:val="32"/>
        </w:rPr>
      </w:pPr>
      <w:r>
        <w:rPr>
          <w:rFonts w:hint="eastAsia" w:ascii="方正黑体简体" w:hAnsi="仿宋_GB2312" w:eastAsia="方正黑体简体" w:cs="仿宋_GB2312"/>
          <w:szCs w:val="32"/>
        </w:rPr>
        <w:t>一、核验内容</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补贴机具核验是指丹棱县农业农村局对丹棱籍且在县域内从事农业生产的个人和农业生产经营组织（以下简称“购机者”）申报农机购置补贴时提供的相关资料进行形式审核、对机具进行核查的工作。核验的主要内容包括：</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（一）购机者身份信息。个人身份证件或农业生产经营组织统一社会信用代码证及其法定代表人身份证件等信息；</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（二）购买信息。购买补贴机具税控发票等信息；</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（三）机具信息。机具实物上的固定铭牌信息、农机购置补贴辅助管理系统所对应机具的信息、牌证管理机具的行驶证信息等；</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（四）其他信息。购机者社会保障卡账号、开户名等信息，以及政策实施要求提供的其他必要信息。</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 xml:space="preserve">上述信息的真实性、完整性和有效性由购机者、产销企业和农机安全监理机构分别负责，并承担相应的法律责任。   </w:t>
      </w:r>
    </w:p>
    <w:p>
      <w:pPr>
        <w:spacing w:line="580" w:lineRule="exact"/>
        <w:ind w:firstLine="642" w:firstLineChars="200"/>
        <w:rPr>
          <w:rFonts w:ascii="方正黑体简体" w:hAnsi="仿宋_GB2312" w:eastAsia="方正黑体简体" w:cs="仿宋_GB2312"/>
          <w:szCs w:val="32"/>
        </w:rPr>
      </w:pPr>
      <w:r>
        <w:rPr>
          <w:rFonts w:hint="eastAsia" w:ascii="方正黑体简体" w:hAnsi="仿宋_GB2312" w:eastAsia="方正黑体简体" w:cs="仿宋_GB2312"/>
          <w:szCs w:val="32"/>
        </w:rPr>
        <w:t>二、核验程序及要求</w:t>
      </w:r>
    </w:p>
    <w:p>
      <w:pPr>
        <w:ind w:firstLine="642" w:firstLineChars="200"/>
        <w:rPr>
          <w:rFonts w:hint="eastAsia" w:ascii="仿宋_GB2312" w:hAnsi="仿宋_GB2312" w:cs="仿宋_GB2312"/>
          <w:kern w:val="21"/>
          <w:szCs w:val="32"/>
        </w:rPr>
      </w:pPr>
      <w:r>
        <w:rPr>
          <w:rFonts w:hint="eastAsia" w:ascii="方正仿宋简体" w:hAnsi="仿宋_GB2312" w:eastAsia="方正仿宋简体" w:cs="仿宋_GB2312"/>
          <w:szCs w:val="32"/>
        </w:rPr>
        <w:t>（一）受理申请。</w:t>
      </w:r>
      <w:r>
        <w:rPr>
          <w:rFonts w:hint="eastAsia" w:ascii="仿宋_GB2312" w:hAnsi="仿宋_GB2312" w:cs="仿宋_GB2312"/>
          <w:szCs w:val="32"/>
        </w:rPr>
        <w:t>对购机者提出的补贴申请，县农业农村局应在申请提出2个工作日内完成资料审核，并作出是否受理的决定。</w:t>
      </w:r>
      <w:r>
        <w:rPr>
          <w:rFonts w:hint="eastAsia" w:ascii="仿宋_GB2312" w:hAnsi="仿宋_GB2312" w:cs="仿宋_GB2312"/>
          <w:kern w:val="21"/>
          <w:szCs w:val="32"/>
        </w:rPr>
        <w:t>对因资料不齐全等原因无法受理的，应注明原因，并按原渠道退回申请。</w:t>
      </w:r>
    </w:p>
    <w:p>
      <w:pPr>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社会保障卡等资料。重点核验购机者填写的社会保障卡账号、开户名等信息与其携带的社会保障卡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未通过核验的，应将所发现的问题一次性告知购机者，并说明完善方法。</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（三）机具核验。</w:t>
      </w:r>
      <w:r>
        <w:rPr>
          <w:rFonts w:hint="eastAsia" w:ascii="仿宋_GB2312" w:hAnsi="仿宋_GB2312" w:cs="仿宋_GB2312"/>
          <w:szCs w:val="32"/>
        </w:rPr>
        <w:t>通过进村入户、提前预约等方式在申请受理后13个工作日(不含公示时间)内开展机具核验。</w:t>
      </w:r>
      <w:r>
        <w:rPr>
          <w:rFonts w:hint="eastAsia" w:ascii="方正仿宋简体" w:hAnsi="仿宋_GB2312" w:eastAsia="方正仿宋简体" w:cs="仿宋_GB2312"/>
          <w:szCs w:val="32"/>
        </w:rPr>
        <w:t>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销售单价在 10000 元以上（含）的大中型机具和单人多台套、短期内大批量等异常补贴情形，重点核验机具要100%进行核验，</w:t>
      </w:r>
      <w:r>
        <w:rPr>
          <w:rFonts w:hint="eastAsia" w:ascii="方正仿宋简体" w:eastAsia="方正仿宋简体" w:cs="Times New Roman"/>
          <w:szCs w:val="32"/>
        </w:rPr>
        <w:t>还须人机合影</w:t>
      </w:r>
      <w:r>
        <w:rPr>
          <w:rFonts w:hint="eastAsia" w:ascii="方正仿宋简体" w:hAnsi="仿宋_GB2312" w:eastAsia="方正仿宋简体" w:cs="仿宋_GB2312"/>
          <w:szCs w:val="32"/>
        </w:rPr>
        <w:t xml:space="preserve">。二是非重点机具核验。销售单价在 10000 元以下（不含）的其它非重点机具核验比例不低于 50%。 </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snapToGrid w:val="0"/>
        <w:spacing w:line="580" w:lineRule="exact"/>
        <w:ind w:firstLine="642" w:firstLineChars="200"/>
        <w:contextualSpacing/>
        <w:rPr>
          <w:rFonts w:ascii="方正仿宋简体" w:eastAsia="方正仿宋简体" w:cs="Times New Roman"/>
          <w:szCs w:val="32"/>
        </w:rPr>
      </w:pPr>
      <w:r>
        <w:rPr>
          <w:rFonts w:hint="eastAsia" w:ascii="方正仿宋简体" w:eastAsia="方正仿宋简体" w:cs="Times New Roman"/>
          <w:szCs w:val="32"/>
        </w:rPr>
        <w:t>简易保鲜储藏设备（冻库）等补贴额与建设规模相关项目，采取申请、建设、验收、补贴的程序。根据产品型号所在档的补贴标准，按照“就低不就高”的原则确定库容量和补贴额。</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未通过核验的，应将所发现的问题一次性告知购机者，并说明完善方法。</w:t>
      </w:r>
    </w:p>
    <w:p>
      <w:pPr>
        <w:spacing w:line="580" w:lineRule="exact"/>
        <w:ind w:firstLine="642" w:firstLineChars="200"/>
        <w:rPr>
          <w:rFonts w:ascii="方正仿宋简体" w:hAnsi="仿宋_GB2312" w:eastAsia="方正仿宋简体" w:cs="仿宋_GB2312"/>
          <w:szCs w:val="32"/>
        </w:rPr>
      </w:pPr>
      <w:r>
        <w:rPr>
          <w:rFonts w:hint="eastAsia" w:ascii="仿宋_GB2312" w:hAnsi="仿宋_GB2312" w:cs="仿宋_GB2312"/>
          <w:szCs w:val="32"/>
        </w:rPr>
        <w:t>（四）公示报送。对通过核验的补贴申请信息进行为期5个工作日的公示，公示无异议后报送县财政局。</w:t>
      </w:r>
    </w:p>
    <w:p>
      <w:pPr>
        <w:ind w:firstLine="642" w:firstLineChars="200"/>
      </w:pPr>
      <w:r>
        <w:t>（五）资金兑付。县财政局收到通过核验的补贴申请信息后于15个工作日内通过国库集中支付方式向符合要求的购机者兑付资金。兑付给个人的农机购置补贴资金必须通过社会保障卡“一卡通”发放。</w:t>
      </w:r>
    </w:p>
    <w:p>
      <w:pPr>
        <w:ind w:firstLine="642" w:firstLineChars="200"/>
        <w:rPr>
          <w:rFonts w:hint="eastAsia"/>
          <w:lang w:val="en-US" w:eastAsia="zh-CN"/>
        </w:rPr>
      </w:pPr>
      <w:bookmarkStart w:id="0" w:name="_GoBack"/>
      <w:bookmarkEnd w:id="0"/>
      <w:r>
        <w:t>（六）资料处理。县农业农村局抽查核验及基层农业农村部门受理核验资料要留存备用备查，留存期限不少于5年。</w:t>
      </w:r>
    </w:p>
    <w:p>
      <w:pPr>
        <w:spacing w:line="580" w:lineRule="exact"/>
        <w:ind w:firstLine="642" w:firstLineChars="200"/>
        <w:rPr>
          <w:rFonts w:ascii="方正黑体简体" w:hAnsi="仿宋_GB2312" w:eastAsia="方正黑体简体" w:cs="仿宋_GB2312"/>
          <w:szCs w:val="32"/>
        </w:rPr>
      </w:pPr>
      <w:r>
        <w:rPr>
          <w:rFonts w:hint="eastAsia" w:ascii="方正黑体简体" w:hAnsi="仿宋_GB2312" w:eastAsia="方正黑体简体" w:cs="仿宋_GB2312"/>
          <w:szCs w:val="32"/>
        </w:rPr>
        <w:t>三、监督管理</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一）加强核验人员队伍建设。选配责任心强、业务素质高、作风优良的干部从事核验工作，对其每年至少开展一次廉洁从政、业务技能等方面的教育培训。建立健全分管领导监督机制，实行补贴申请受理、补贴机具核验岗位分离，明确岗位职责。</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业农村局党组会研究决策。</w:t>
      </w:r>
    </w:p>
    <w:p>
      <w:pPr>
        <w:spacing w:line="580" w:lineRule="exact"/>
        <w:ind w:firstLine="642" w:firstLineChars="200"/>
        <w:rPr>
          <w:rFonts w:ascii="方正仿宋简体" w:hAnsi="仿宋_GB2312" w:eastAsia="方正仿宋简体" w:cs="仿宋_GB2312"/>
          <w:szCs w:val="32"/>
        </w:rPr>
      </w:pPr>
      <w:r>
        <w:rPr>
          <w:rFonts w:hint="eastAsia" w:ascii="方正仿宋简体" w:hAnsi="仿宋_GB2312" w:eastAsia="方正仿宋简体" w:cs="仿宋_GB2312"/>
          <w:szCs w:val="32"/>
        </w:rPr>
        <w:t xml:space="preserve">（四）严格监督管理。健全内部控制制度，以机具核验流程为主线，逐项工作、逐个环节查找风险点，制定防控措施。   </w:t>
      </w:r>
    </w:p>
    <w:p>
      <w:pPr>
        <w:ind w:firstLine="642" w:firstLineChars="200"/>
        <w:rPr>
          <w:rFonts w:ascii="仿宋_GB2312" w:hAnsi="仿宋_GB2312" w:cs="仿宋_GB2312"/>
          <w:szCs w:val="32"/>
        </w:rPr>
      </w:pPr>
      <w:r>
        <w:rPr>
          <w:rFonts w:hint="eastAsia" w:ascii="仿宋_GB2312" w:hAnsi="仿宋_GB2312" w:cs="仿宋_GB2312"/>
          <w:szCs w:val="32"/>
        </w:rPr>
        <w:t>附：</w:t>
      </w:r>
      <w:r>
        <w:rPr>
          <w:rFonts w:hint="eastAsia" w:ascii="仿宋_GB2312" w:hAnsi="仿宋_GB2312" w:cs="仿宋_GB2312"/>
          <w:szCs w:val="32"/>
          <w:lang w:eastAsia="zh-CN"/>
        </w:rPr>
        <w:t>丹棱</w:t>
      </w:r>
      <w:r>
        <w:rPr>
          <w:rFonts w:hint="eastAsia" w:ascii="仿宋_GB2312" w:hAnsi="仿宋_GB2312" w:cs="仿宋_GB2312"/>
          <w:szCs w:val="32"/>
        </w:rPr>
        <w:t>县补贴机具信息核验表</w:t>
      </w:r>
    </w:p>
    <w:p>
      <w:pPr>
        <w:spacing w:line="580" w:lineRule="exact"/>
        <w:ind w:firstLine="642" w:firstLineChars="200"/>
        <w:rPr>
          <w:rFonts w:ascii="方正仿宋简体" w:hAnsi="仿宋_GB2312" w:eastAsia="方正仿宋简体" w:cs="仿宋_GB2312"/>
          <w:szCs w:val="32"/>
        </w:rPr>
      </w:pPr>
    </w:p>
    <w:p>
      <w:pPr>
        <w:spacing w:line="580" w:lineRule="exact"/>
        <w:ind w:firstLine="642" w:firstLineChars="200"/>
        <w:rPr>
          <w:rFonts w:ascii="方正仿宋简体" w:hAnsi="仿宋_GB2312" w:eastAsia="方正仿宋简体" w:cs="仿宋_GB2312"/>
          <w:szCs w:val="32"/>
        </w:rPr>
      </w:pPr>
    </w:p>
    <w:p>
      <w:pPr>
        <w:spacing w:line="580" w:lineRule="exact"/>
        <w:ind w:right="1284" w:rightChars="400"/>
        <w:jc w:val="right"/>
        <w:rPr>
          <w:rFonts w:ascii="方正仿宋简体" w:hAnsi="仿宋_GB2312" w:eastAsia="方正仿宋简体" w:cs="仿宋_GB2312"/>
          <w:szCs w:val="32"/>
        </w:rPr>
      </w:pPr>
      <w:r>
        <w:rPr>
          <w:rFonts w:hint="eastAsia" w:ascii="方正仿宋简体" w:hAnsi="仿宋_GB2312" w:eastAsia="方正仿宋简体" w:cs="仿宋_GB2312"/>
          <w:szCs w:val="32"/>
        </w:rPr>
        <w:t>2021年12月29日</w:t>
      </w:r>
    </w:p>
    <w:p>
      <w:pPr>
        <w:ind w:right="1284" w:rightChars="400"/>
        <w:jc w:val="right"/>
        <w:rPr>
          <w:rFonts w:ascii="仿宋_GB2312" w:hAnsi="仿宋_GB2312" w:cs="仿宋_GB2312"/>
          <w:szCs w:val="32"/>
        </w:rPr>
        <w:sectPr>
          <w:footerReference r:id="rId3" w:type="default"/>
          <w:pgSz w:w="11906" w:h="16838"/>
          <w:pgMar w:top="2098" w:right="1474" w:bottom="1928" w:left="1588" w:header="851" w:footer="992" w:gutter="0"/>
          <w:pgNumType w:fmt="numberInDash"/>
          <w:cols w:space="0" w:num="1"/>
          <w:docGrid w:type="linesAndChars" w:linePitch="623" w:charSpace="402"/>
        </w:sectPr>
      </w:pPr>
    </w:p>
    <w:tbl>
      <w:tblPr>
        <w:tblStyle w:val="5"/>
        <w:tblW w:w="18198" w:type="dxa"/>
        <w:tblInd w:w="-1008" w:type="dxa"/>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blPrEx>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widowControl/>
              <w:ind w:left="-944" w:leftChars="-295"/>
              <w:jc w:val="center"/>
              <w:textAlignment w:val="center"/>
              <w:rPr>
                <w:rFonts w:ascii="宋体" w:hAnsi="宋体" w:eastAsia="宋体" w:cs="宋体"/>
                <w:b/>
                <w:color w:val="000000"/>
                <w:szCs w:val="32"/>
              </w:rPr>
            </w:pPr>
            <w:r>
              <w:rPr>
                <w:rFonts w:hint="eastAsia" w:ascii="宋体" w:hAnsi="宋体" w:eastAsia="宋体" w:cs="宋体"/>
                <w:b/>
                <w:color w:val="000000"/>
                <w:kern w:val="0"/>
                <w:szCs w:val="32"/>
                <w:lang w:bidi="ar"/>
              </w:rPr>
              <w:t>丹棱县2021-2023年补贴机具信息核验表</w:t>
            </w:r>
          </w:p>
        </w:tc>
      </w:tr>
      <w:tr>
        <w:tblPrEx>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购机者签字</w:t>
            </w:r>
          </w:p>
        </w:tc>
      </w:tr>
      <w:tr>
        <w:tblPrEx>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18"/>
                <w:szCs w:val="18"/>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18"/>
                <w:szCs w:val="18"/>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bl>
    <w:p>
      <w:pPr>
        <w:rPr>
          <w:rFonts w:ascii="仿宋" w:hAnsi="仿宋" w:eastAsia="仿宋" w:cs="仿宋"/>
          <w:szCs w:val="32"/>
        </w:rPr>
        <w:sectPr>
          <w:pgSz w:w="16838" w:h="11906" w:orient="landscape"/>
          <w:pgMar w:top="1800" w:right="1440" w:bottom="1800" w:left="1440" w:header="851" w:footer="992" w:gutter="0"/>
          <w:cols w:space="425" w:num="1"/>
          <w:docGrid w:type="lines" w:linePitch="312" w:charSpace="0"/>
        </w:sectPr>
      </w:pPr>
    </w:p>
    <w:p>
      <w:pPr>
        <w:ind w:firstLine="642" w:firstLineChars="200"/>
        <w:rPr>
          <w:rFonts w:ascii="仿宋_GB2312" w:hAnsi="仿宋_GB2312" w:cs="仿宋_GB2312"/>
          <w:szCs w:val="32"/>
        </w:rPr>
      </w:pPr>
    </w:p>
    <w:sectPr>
      <w:pgSz w:w="16838" w:h="11906" w:orient="landscape"/>
      <w:pgMar w:top="1474" w:right="1701" w:bottom="1417" w:left="1417" w:header="851" w:footer="992" w:gutter="0"/>
      <w:pgNumType w:fmt="numberInDash"/>
      <w:cols w:space="0" w:num="1"/>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TVjZTA3YTRmZDA2MWNmMTM4ZjFlZjhjMDc3MGUifQ=="/>
  </w:docVars>
  <w:rsids>
    <w:rsidRoot w:val="000D4366"/>
    <w:rsid w:val="000D4366"/>
    <w:rsid w:val="003F7ECD"/>
    <w:rsid w:val="005E68FC"/>
    <w:rsid w:val="00752CC0"/>
    <w:rsid w:val="00947524"/>
    <w:rsid w:val="00BE3371"/>
    <w:rsid w:val="00C630ED"/>
    <w:rsid w:val="00E75941"/>
    <w:rsid w:val="00F247D8"/>
    <w:rsid w:val="076E2527"/>
    <w:rsid w:val="17F46382"/>
    <w:rsid w:val="37260F2E"/>
    <w:rsid w:val="42152224"/>
    <w:rsid w:val="5F59334B"/>
    <w:rsid w:val="613B7918"/>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2413</Words>
  <Characters>2457</Characters>
  <Lines>19</Lines>
  <Paragraphs>5</Paragraphs>
  <TotalTime>0</TotalTime>
  <ScaleCrop>false</ScaleCrop>
  <LinksUpToDate>false</LinksUpToDate>
  <CharactersWithSpaces>2477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2022-12-08T06:02:42Z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C18D52F5443343909E708B0EB68EE086</vt:lpwstr>
  </property>
</Properties>
</file>