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E3" w:rsidRDefault="0044341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洪雅县</w:t>
      </w:r>
      <w:r w:rsidR="00C65B25">
        <w:rPr>
          <w:rFonts w:ascii="方正小标宋简体" w:eastAsia="方正小标宋简体" w:hAnsi="方正小标宋简体" w:cs="方正小标宋简体" w:hint="eastAsia"/>
          <w:sz w:val="44"/>
          <w:szCs w:val="44"/>
        </w:rPr>
        <w:t>农机购置补贴机具核验制度（试行）</w:t>
      </w:r>
    </w:p>
    <w:p w:rsidR="001525E3" w:rsidRDefault="001525E3">
      <w:pPr>
        <w:jc w:val="center"/>
        <w:rPr>
          <w:rFonts w:ascii="方正小标宋简体" w:eastAsia="方正小标宋简体" w:hAnsi="方正小标宋简体" w:cs="方正小标宋简体"/>
          <w:szCs w:val="32"/>
        </w:rPr>
      </w:pP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w:t>
      </w:r>
      <w:r w:rsidR="00443410">
        <w:rPr>
          <w:rFonts w:ascii="仿宋_GB2312" w:hAnsi="仿宋_GB2312" w:cs="仿宋_GB2312" w:hint="eastAsia"/>
          <w:szCs w:val="32"/>
        </w:rPr>
        <w:t>四川</w:t>
      </w:r>
      <w:r w:rsidR="00C079F2">
        <w:rPr>
          <w:rFonts w:ascii="仿宋_GB2312" w:hAnsi="仿宋_GB2312" w:cs="仿宋_GB2312" w:hint="eastAsia"/>
          <w:szCs w:val="32"/>
        </w:rPr>
        <w:t>省农机购置补贴机具核验制度》的</w:t>
      </w:r>
      <w:r w:rsidR="00FD3E60">
        <w:rPr>
          <w:rFonts w:ascii="仿宋_GB2312" w:hAnsi="仿宋_GB2312" w:cs="仿宋_GB2312" w:hint="eastAsia"/>
          <w:szCs w:val="32"/>
        </w:rPr>
        <w:t>精神，经我县农机补贴领导小组</w:t>
      </w:r>
      <w:r>
        <w:rPr>
          <w:rFonts w:ascii="仿宋_GB2312" w:hAnsi="仿宋_GB2312" w:cs="仿宋_GB2312" w:hint="eastAsia"/>
          <w:szCs w:val="32"/>
        </w:rPr>
        <w:t>同意，制定</w:t>
      </w:r>
      <w:r w:rsidR="00FD3E60">
        <w:rPr>
          <w:rFonts w:ascii="仿宋_GB2312" w:hAnsi="仿宋_GB2312" w:cs="仿宋_GB2312" w:hint="eastAsia"/>
          <w:szCs w:val="32"/>
        </w:rPr>
        <w:t>洪雅县农机购置补贴机具核验制度</w:t>
      </w:r>
      <w:r>
        <w:rPr>
          <w:rFonts w:ascii="仿宋_GB2312" w:hAnsi="仿宋_GB2312" w:cs="仿宋_GB2312" w:hint="eastAsia"/>
          <w:szCs w:val="32"/>
        </w:rPr>
        <w:t>如下。</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一、核验内容</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补贴机具核验是指县农业农村局对县域内从事农业生产的个人和农业生产经营组织（以下简称“购机者”）申报农机购置补贴时提供的相关资料进行形式审核、对机具进行核查的工作。核验的主要内容包括：</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（一）购机者身份信息。个人身份证件或农业生产经营组织统一社会信用代码证及其法定代表人身份证件等信息；</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（二）购买信息。购买补贴机具税控发票等信息；</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（三）机具信息。机具实物上的固定铭牌信息、农机购置补贴辅助管理系统所对应机具的信息、牌证管理机具的行驶证信息等；</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（四）其他信息。购机者银行卡（折）账号、开户名等信息，以及政策实施要求提供的其他必要信息。</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上述信息的真实性、完整性和有效性由购机者、产销企业和</w:t>
      </w:r>
      <w:r>
        <w:rPr>
          <w:rFonts w:ascii="仿宋_GB2312" w:hAnsi="仿宋_GB2312" w:cs="仿宋_GB2312" w:hint="eastAsia"/>
          <w:szCs w:val="32"/>
        </w:rPr>
        <w:lastRenderedPageBreak/>
        <w:t xml:space="preserve">农机安全监理机构分别负责，并承担相应的法律责任。   </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二、核验程序及要求</w:t>
      </w:r>
    </w:p>
    <w:p w:rsidR="001525E3" w:rsidRDefault="00C079F2" w:rsidP="00443410">
      <w:pPr>
        <w:ind w:firstLineChars="200" w:firstLine="644"/>
        <w:rPr>
          <w:rFonts w:ascii="仿宋_GB2312" w:hAnsi="仿宋_GB2312" w:cs="仿宋_GB2312"/>
          <w:szCs w:val="32"/>
        </w:rPr>
      </w:pPr>
      <w:r>
        <w:rPr>
          <w:rFonts w:ascii="仿宋_GB2312" w:hAnsi="仿宋_GB2312" w:cs="仿宋_GB2312" w:hint="eastAsia"/>
          <w:szCs w:val="32"/>
        </w:rPr>
        <w:t>（一）受理申请。对购机者</w:t>
      </w:r>
      <w:r w:rsidR="00C65B25">
        <w:rPr>
          <w:rFonts w:ascii="仿宋_GB2312" w:hAnsi="仿宋_GB2312" w:cs="仿宋_GB2312" w:hint="eastAsia"/>
          <w:szCs w:val="32"/>
        </w:rPr>
        <w:t>提出的补贴申请，</w:t>
      </w:r>
      <w:r>
        <w:rPr>
          <w:rFonts w:ascii="仿宋_GB2312" w:hAnsi="仿宋_GB2312" w:cs="仿宋_GB2312" w:hint="eastAsia"/>
          <w:szCs w:val="32"/>
        </w:rPr>
        <w:t>县</w:t>
      </w:r>
      <w:r w:rsidR="00C65B25">
        <w:rPr>
          <w:rFonts w:ascii="仿宋_GB2312" w:hAnsi="仿宋_GB2312" w:cs="仿宋_GB2312" w:hint="eastAsia"/>
          <w:szCs w:val="32"/>
        </w:rPr>
        <w:t>农业农村局应在申请提出</w:t>
      </w:r>
      <w:r>
        <w:rPr>
          <w:rFonts w:ascii="仿宋_GB2312" w:hAnsi="仿宋_GB2312" w:cs="仿宋_GB2312" w:hint="eastAsia"/>
          <w:szCs w:val="32"/>
        </w:rPr>
        <w:t>2个工作日内</w:t>
      </w:r>
      <w:r w:rsidR="00BD5B37">
        <w:rPr>
          <w:rFonts w:ascii="仿宋_GB2312" w:hAnsi="仿宋_GB2312" w:cs="仿宋_GB2312" w:hint="eastAsia"/>
          <w:szCs w:val="32"/>
        </w:rPr>
        <w:t>完成资料审核</w:t>
      </w:r>
      <w:r w:rsidR="001D7224">
        <w:rPr>
          <w:rFonts w:ascii="仿宋_GB2312" w:hAnsi="仿宋_GB2312" w:cs="仿宋_GB2312" w:hint="eastAsia"/>
          <w:szCs w:val="32"/>
        </w:rPr>
        <w:t>，并作出是否受理的决定</w:t>
      </w:r>
      <w:r w:rsidR="00C65B25">
        <w:rPr>
          <w:rFonts w:ascii="仿宋_GB2312" w:hAnsi="仿宋_GB2312" w:cs="仿宋_GB2312" w:hint="eastAsia"/>
          <w:szCs w:val="32"/>
        </w:rPr>
        <w:t>。</w:t>
      </w:r>
      <w:r w:rsidR="001D7224">
        <w:rPr>
          <w:rFonts w:ascii="仿宋_GB2312" w:hAnsi="仿宋_GB2312" w:cs="仿宋_GB2312" w:hint="eastAsia"/>
          <w:kern w:val="21"/>
          <w:szCs w:val="32"/>
        </w:rPr>
        <w:t>对因资料不齐全等原因无法受理的，应注明原因，并按原渠道退回申请</w:t>
      </w:r>
      <w:r w:rsidR="00C629A3">
        <w:rPr>
          <w:rFonts w:ascii="仿宋_GB2312" w:hAnsi="仿宋_GB2312" w:cs="仿宋_GB2312" w:hint="eastAsia"/>
          <w:kern w:val="21"/>
          <w:szCs w:val="32"/>
        </w:rPr>
        <w:t>。</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（二）资料核验。一是购机者及其身份、购机税控发票等资料。购机者为个人的，重点核验购机者本人与其身份证件的肖像照片是否相符</w:t>
      </w:r>
      <w:bookmarkStart w:id="0" w:name="_GoBack"/>
      <w:r>
        <w:rPr>
          <w:rFonts w:ascii="仿宋_GB2312" w:hAnsi="仿宋_GB2312" w:cs="仿宋_GB2312" w:hint="eastAsia"/>
          <w:szCs w:val="32"/>
        </w:rPr>
        <w:t>，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w:t>
      </w:r>
      <w:bookmarkEnd w:id="0"/>
      <w:r>
        <w:rPr>
          <w:rFonts w:ascii="仿宋_GB2312" w:hAnsi="仿宋_GB2312" w:cs="仿宋_GB2312" w:hint="eastAsia"/>
          <w:szCs w:val="32"/>
        </w:rPr>
        <w:t>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AB2ADB"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（三）机具核验。</w:t>
      </w:r>
      <w:r w:rsidR="00225BE5">
        <w:rPr>
          <w:rFonts w:ascii="仿宋_GB2312" w:hAnsi="仿宋_GB2312" w:cs="仿宋_GB2312" w:hint="eastAsia"/>
          <w:szCs w:val="32"/>
        </w:rPr>
        <w:t>通过进村入户、提前预约等方式在申请受</w:t>
      </w:r>
      <w:r w:rsidR="00225BE5">
        <w:rPr>
          <w:rFonts w:ascii="仿宋_GB2312" w:hAnsi="仿宋_GB2312" w:cs="仿宋_GB2312" w:hint="eastAsia"/>
          <w:szCs w:val="32"/>
        </w:rPr>
        <w:lastRenderedPageBreak/>
        <w:t>理后13个工作日</w:t>
      </w:r>
      <w:r w:rsidR="001F4A72">
        <w:rPr>
          <w:rFonts w:ascii="仿宋_GB2312" w:hAnsi="仿宋_GB2312" w:cs="仿宋_GB2312" w:hint="eastAsia"/>
          <w:szCs w:val="32"/>
        </w:rPr>
        <w:t>(不含公示时间)</w:t>
      </w:r>
      <w:r w:rsidR="00225BE5">
        <w:rPr>
          <w:rFonts w:ascii="仿宋_GB2312" w:hAnsi="仿宋_GB2312" w:cs="仿宋_GB2312" w:hint="eastAsia"/>
          <w:szCs w:val="32"/>
        </w:rPr>
        <w:t>内开展</w:t>
      </w:r>
      <w:r w:rsidR="001D7224">
        <w:rPr>
          <w:rFonts w:ascii="仿宋_GB2312" w:hAnsi="仿宋_GB2312" w:cs="仿宋_GB2312" w:hint="eastAsia"/>
          <w:szCs w:val="32"/>
        </w:rPr>
        <w:t>机具</w:t>
      </w:r>
      <w:r w:rsidR="00225BE5">
        <w:rPr>
          <w:rFonts w:ascii="仿宋_GB2312" w:hAnsi="仿宋_GB2312" w:cs="仿宋_GB2312" w:hint="eastAsia"/>
          <w:szCs w:val="32"/>
        </w:rPr>
        <w:t>核验。</w:t>
      </w:r>
      <w:r>
        <w:rPr>
          <w:rFonts w:ascii="仿宋_GB2312" w:hAnsi="仿宋_GB2312" w:cs="仿宋_GB2312" w:hint="eastAsia"/>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w:t>
      </w:r>
      <w:r w:rsidR="00BA18AF">
        <w:rPr>
          <w:rFonts w:ascii="仿宋_GB2312" w:hAnsi="仿宋_GB2312" w:cs="仿宋_GB2312" w:hint="eastAsia"/>
          <w:szCs w:val="32"/>
        </w:rPr>
        <w:t>具，免于现场实物核验，但需核验购机者提供</w:t>
      </w:r>
      <w:r>
        <w:rPr>
          <w:rFonts w:ascii="仿宋_GB2312" w:hAnsi="仿宋_GB2312" w:cs="仿宋_GB2312" w:hint="eastAsia"/>
          <w:szCs w:val="32"/>
        </w:rPr>
        <w:t>的《拖拉机和联合收割机行驶证》信息与农机安全监理系统推送给辅助管理系统的牌证信息、机具信息是否一致</w:t>
      </w:r>
      <w:r w:rsidR="00AB2ADB">
        <w:rPr>
          <w:rFonts w:ascii="仿宋_GB2312" w:hAnsi="仿宋_GB2312" w:cs="仿宋_GB2312" w:hint="eastAsia"/>
          <w:szCs w:val="32"/>
        </w:rPr>
        <w:t>，</w:t>
      </w:r>
      <w:r>
        <w:rPr>
          <w:rFonts w:ascii="仿宋_GB2312" w:hAnsi="仿宋_GB2312" w:cs="仿宋_GB2312" w:hint="eastAsia"/>
          <w:szCs w:val="32"/>
        </w:rPr>
        <w:t>购机税控发票所显示的经销企业与农机购</w:t>
      </w:r>
      <w:r w:rsidR="00AB2ADB">
        <w:rPr>
          <w:rFonts w:ascii="仿宋_GB2312" w:hAnsi="仿宋_GB2312" w:cs="仿宋_GB2312" w:hint="eastAsia"/>
          <w:szCs w:val="32"/>
        </w:rPr>
        <w:t>置补贴辅助管理系统内对应的经销信息是否一致。</w:t>
      </w:r>
      <w:r>
        <w:rPr>
          <w:rFonts w:ascii="仿宋_GB2312" w:hAnsi="仿宋_GB2312" w:cs="仿宋_GB2312" w:hint="eastAsia"/>
          <w:szCs w:val="32"/>
        </w:rPr>
        <w:t xml:space="preserve">    </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核验结果由核验人员与购机者双方签字确认。加强对单人多台套、短期内大批量、同人连年购置同类机具、区域适应性差的机具购置等异常情形的核验。</w:t>
      </w:r>
    </w:p>
    <w:p w:rsidR="001525E3" w:rsidRDefault="003D7AE5" w:rsidP="00443410">
      <w:pPr>
        <w:ind w:firstLineChars="200" w:firstLine="644"/>
        <w:rPr>
          <w:rFonts w:ascii="仿宋_GB2312" w:hAnsi="仿宋_GB2312" w:cs="仿宋_GB2312"/>
          <w:szCs w:val="32"/>
        </w:rPr>
      </w:pPr>
      <w:r>
        <w:rPr>
          <w:rFonts w:ascii="仿宋_GB2312" w:hAnsi="仿宋_GB2312" w:cs="仿宋_GB2312" w:hint="eastAsia"/>
          <w:szCs w:val="32"/>
        </w:rPr>
        <w:t>未通过核验的，</w:t>
      </w:r>
      <w:r w:rsidR="00C65B25">
        <w:rPr>
          <w:rFonts w:ascii="仿宋_GB2312" w:hAnsi="仿宋_GB2312" w:cs="仿宋_GB2312" w:hint="eastAsia"/>
          <w:szCs w:val="32"/>
        </w:rPr>
        <w:t>将所发现的问题一次性告知购机者，并说明完善方法。</w:t>
      </w:r>
    </w:p>
    <w:p w:rsidR="001525E3" w:rsidRDefault="00225BE5" w:rsidP="00225BE5">
      <w:pPr>
        <w:ind w:firstLineChars="200" w:firstLine="644"/>
        <w:rPr>
          <w:rFonts w:ascii="仿宋_GB2312" w:hAnsi="仿宋_GB2312" w:cs="仿宋_GB2312"/>
          <w:szCs w:val="32"/>
        </w:rPr>
      </w:pPr>
      <w:r>
        <w:rPr>
          <w:rFonts w:ascii="仿宋_GB2312" w:hAnsi="仿宋_GB2312" w:cs="仿宋_GB2312" w:hint="eastAsia"/>
          <w:szCs w:val="32"/>
        </w:rPr>
        <w:t>（四）公示报送。对通过核验</w:t>
      </w:r>
      <w:r w:rsidR="00C65B25">
        <w:rPr>
          <w:rFonts w:ascii="仿宋_GB2312" w:hAnsi="仿宋_GB2312" w:cs="仿宋_GB2312" w:hint="eastAsia"/>
          <w:szCs w:val="32"/>
        </w:rPr>
        <w:t>的补贴申请信息进行为期</w:t>
      </w:r>
      <w:r w:rsidR="00AB2ADB">
        <w:rPr>
          <w:rFonts w:ascii="仿宋_GB2312" w:hAnsi="仿宋_GB2312" w:cs="仿宋_GB2312" w:hint="eastAsia"/>
          <w:szCs w:val="32"/>
        </w:rPr>
        <w:t>5个工作日</w:t>
      </w:r>
      <w:r w:rsidR="00C629A3">
        <w:rPr>
          <w:rFonts w:ascii="仿宋_GB2312" w:hAnsi="仿宋_GB2312" w:cs="仿宋_GB2312" w:hint="eastAsia"/>
          <w:szCs w:val="32"/>
        </w:rPr>
        <w:t>的公示，公示无异议后报送县财政局</w:t>
      </w:r>
      <w:r w:rsidR="00C65B25">
        <w:rPr>
          <w:rFonts w:ascii="仿宋_GB2312" w:hAnsi="仿宋_GB2312" w:cs="仿宋_GB2312" w:hint="eastAsia"/>
          <w:szCs w:val="32"/>
        </w:rPr>
        <w:t>。</w:t>
      </w:r>
    </w:p>
    <w:p w:rsidR="001525E3" w:rsidRDefault="00C629A3" w:rsidP="00C629A3">
      <w:pPr>
        <w:ind w:firstLineChars="200" w:firstLine="644"/>
      </w:pPr>
      <w:r>
        <w:t>（五）资金兑付。县财政局收到通过核验的补贴申请信息后于</w:t>
      </w:r>
      <w:r>
        <w:t>15</w:t>
      </w:r>
      <w:r>
        <w:t>个工作日内通过国库集中支付方式向符合要求的购机者兑付资金。兑付给个人的农机购置补贴资金必须通过社会保障卡</w:t>
      </w:r>
      <w:r>
        <w:t>“</w:t>
      </w:r>
      <w:r>
        <w:t>一卡通</w:t>
      </w:r>
      <w:r>
        <w:t>”</w:t>
      </w:r>
      <w:r>
        <w:t>发放。</w:t>
      </w:r>
    </w:p>
    <w:p w:rsidR="00D1069D" w:rsidRPr="00D1069D" w:rsidRDefault="00D1069D" w:rsidP="00C629A3">
      <w:pPr>
        <w:ind w:firstLineChars="200" w:firstLine="644"/>
        <w:rPr>
          <w:rFonts w:ascii="仿宋_GB2312" w:hAnsi="仿宋_GB2312" w:cs="仿宋_GB2312"/>
          <w:szCs w:val="32"/>
        </w:rPr>
      </w:pPr>
      <w:r>
        <w:rPr>
          <w:rFonts w:hint="eastAsia"/>
        </w:rPr>
        <w:t>（六）资料处理。对无疑议的补贴申请，</w:t>
      </w:r>
      <w:r w:rsidR="00352849">
        <w:rPr>
          <w:rFonts w:hint="eastAsia"/>
        </w:rPr>
        <w:t>将</w:t>
      </w:r>
      <w:r>
        <w:rPr>
          <w:rFonts w:hint="eastAsia"/>
        </w:rPr>
        <w:t>其核验资料留存</w:t>
      </w:r>
      <w:r w:rsidR="00352849">
        <w:rPr>
          <w:rFonts w:hint="eastAsia"/>
        </w:rPr>
        <w:lastRenderedPageBreak/>
        <w:t>备用</w:t>
      </w:r>
      <w:r>
        <w:rPr>
          <w:rFonts w:hint="eastAsia"/>
        </w:rPr>
        <w:t>备查，留存期限不少于</w:t>
      </w:r>
      <w:r w:rsidR="00D64B29">
        <w:rPr>
          <w:rFonts w:hint="eastAsia"/>
        </w:rPr>
        <w:t>5</w:t>
      </w:r>
      <w:r>
        <w:rPr>
          <w:rFonts w:hint="eastAsia"/>
        </w:rPr>
        <w:t>年。</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三、监督管理</w:t>
      </w:r>
    </w:p>
    <w:p w:rsidR="00A87F1E" w:rsidRDefault="00C65B25" w:rsidP="00A87F1E">
      <w:pPr>
        <w:ind w:firstLineChars="200" w:firstLine="644"/>
        <w:rPr>
          <w:rFonts w:ascii="仿宋_GB2312" w:hAnsi="仿宋_GB2312" w:cs="仿宋_GB2312"/>
          <w:szCs w:val="32"/>
        </w:rPr>
      </w:pPr>
      <w:r>
        <w:rPr>
          <w:rFonts w:ascii="仿宋_GB2312" w:hAnsi="仿宋_GB2312" w:cs="仿宋_GB2312" w:hint="eastAsia"/>
          <w:szCs w:val="32"/>
        </w:rPr>
        <w:t>（一）加强核验人员队伍建设。选配责任心强、业务素质高、作风优良的干部从事核验工作，对其每年至少开展一次廉洁从政、业务技能等方面的教育培训。建立健全分管领导监督机制，明确岗位职责。</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w:t>
      </w:r>
      <w:r w:rsidR="00A87F1E">
        <w:rPr>
          <w:rFonts w:ascii="仿宋_GB2312" w:hAnsi="仿宋_GB2312" w:cs="仿宋_GB2312" w:hint="eastAsia"/>
          <w:szCs w:val="32"/>
        </w:rPr>
        <w:t>三）全面排查违规线索。对核验中发现的补贴申请违规行为线索，由核验</w:t>
      </w:r>
      <w:r>
        <w:rPr>
          <w:rFonts w:ascii="仿宋_GB2312" w:hAnsi="仿宋_GB2312" w:cs="仿宋_GB2312" w:hint="eastAsia"/>
          <w:szCs w:val="32"/>
        </w:rPr>
        <w:t>工作人员逐条书面登记，并及时报告分管领导。开展违规线索集体研究，对违规嫌疑较大或反复出现的应启动调查程序，对违规嫌疑较</w:t>
      </w:r>
      <w:r w:rsidR="00AB2ADB">
        <w:rPr>
          <w:rFonts w:ascii="仿宋_GB2312" w:hAnsi="仿宋_GB2312" w:cs="仿宋_GB2312" w:hint="eastAsia"/>
          <w:szCs w:val="32"/>
        </w:rPr>
        <w:t>小的留存材料备查。对补贴机具核验争议处理等重大事项，及时报请县</w:t>
      </w:r>
      <w:r>
        <w:rPr>
          <w:rFonts w:ascii="仿宋_GB2312" w:hAnsi="仿宋_GB2312" w:cs="仿宋_GB2312" w:hint="eastAsia"/>
          <w:szCs w:val="32"/>
        </w:rPr>
        <w:t>农机购置补贴领导小组研究决策。</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 xml:space="preserve">（四）严格监督管理。健全内部控制制度，以机具核验流程为主线，逐项工作、逐个环节查找风险点，制定防控措施。   </w:t>
      </w:r>
    </w:p>
    <w:p w:rsidR="001525E3" w:rsidRDefault="00C65B25" w:rsidP="00443410">
      <w:pPr>
        <w:ind w:firstLineChars="200" w:firstLine="644"/>
        <w:rPr>
          <w:rFonts w:ascii="仿宋_GB2312" w:hAnsi="仿宋_GB2312" w:cs="仿宋_GB2312"/>
          <w:szCs w:val="32"/>
        </w:rPr>
      </w:pPr>
      <w:r>
        <w:rPr>
          <w:rFonts w:ascii="仿宋_GB2312" w:hAnsi="仿宋_GB2312" w:cs="仿宋_GB2312" w:hint="eastAsia"/>
          <w:szCs w:val="32"/>
        </w:rPr>
        <w:t>附：</w:t>
      </w:r>
      <w:r w:rsidR="00443410">
        <w:rPr>
          <w:rFonts w:ascii="仿宋_GB2312" w:hAnsi="仿宋_GB2312" w:cs="仿宋_GB2312" w:hint="eastAsia"/>
          <w:szCs w:val="32"/>
        </w:rPr>
        <w:t>洪雅</w:t>
      </w:r>
      <w:r>
        <w:rPr>
          <w:rFonts w:ascii="仿宋_GB2312" w:hAnsi="仿宋_GB2312" w:cs="仿宋_GB2312" w:hint="eastAsia"/>
          <w:szCs w:val="32"/>
        </w:rPr>
        <w:t>县补贴机具信息核验表</w:t>
      </w:r>
    </w:p>
    <w:p w:rsidR="001525E3" w:rsidRDefault="00443410" w:rsidP="00FD3E60">
      <w:pPr>
        <w:ind w:firstLineChars="1693" w:firstLine="5451"/>
        <w:rPr>
          <w:rFonts w:ascii="仿宋_GB2312" w:hAnsi="仿宋_GB2312" w:cs="仿宋_GB2312"/>
          <w:szCs w:val="32"/>
        </w:rPr>
      </w:pPr>
      <w:r>
        <w:rPr>
          <w:rFonts w:ascii="仿宋_GB2312" w:hAnsi="仿宋_GB2312" w:cs="仿宋_GB2312" w:hint="eastAsia"/>
          <w:szCs w:val="32"/>
        </w:rPr>
        <w:t>2021</w:t>
      </w:r>
      <w:r w:rsidR="00C65B25">
        <w:rPr>
          <w:rFonts w:ascii="仿宋_GB2312" w:hAnsi="仿宋_GB2312" w:cs="仿宋_GB2312" w:hint="eastAsia"/>
          <w:szCs w:val="32"/>
        </w:rPr>
        <w:t>年</w:t>
      </w:r>
      <w:r>
        <w:rPr>
          <w:rFonts w:ascii="仿宋_GB2312" w:hAnsi="仿宋_GB2312" w:cs="仿宋_GB2312" w:hint="eastAsia"/>
          <w:szCs w:val="32"/>
        </w:rPr>
        <w:t>12</w:t>
      </w:r>
      <w:r w:rsidR="00C65B25">
        <w:rPr>
          <w:rFonts w:ascii="仿宋_GB2312" w:hAnsi="仿宋_GB2312" w:cs="仿宋_GB2312" w:hint="eastAsia"/>
          <w:szCs w:val="32"/>
        </w:rPr>
        <w:t>月</w:t>
      </w:r>
      <w:r>
        <w:rPr>
          <w:rFonts w:ascii="仿宋_GB2312" w:hAnsi="仿宋_GB2312" w:cs="仿宋_GB2312" w:hint="eastAsia"/>
          <w:szCs w:val="32"/>
        </w:rPr>
        <w:t>28</w:t>
      </w:r>
      <w:r w:rsidR="00C65B25">
        <w:rPr>
          <w:rFonts w:ascii="仿宋_GB2312" w:hAnsi="仿宋_GB2312" w:cs="仿宋_GB2312" w:hint="eastAsia"/>
          <w:szCs w:val="32"/>
        </w:rPr>
        <w:t>日</w:t>
      </w:r>
    </w:p>
    <w:p w:rsidR="001525E3" w:rsidRDefault="001525E3" w:rsidP="00443410">
      <w:pPr>
        <w:ind w:firstLineChars="200" w:firstLine="644"/>
        <w:rPr>
          <w:rFonts w:ascii="仿宋_GB2312" w:hAnsi="仿宋_GB2312" w:cs="仿宋_GB2312"/>
          <w:szCs w:val="32"/>
        </w:rPr>
        <w:sectPr w:rsidR="001525E3">
          <w:footerReference w:type="default" r:id="rId7"/>
          <w:pgSz w:w="11906" w:h="16838"/>
          <w:pgMar w:top="1701" w:right="1417" w:bottom="1417" w:left="1474" w:header="851" w:footer="992" w:gutter="0"/>
          <w:pgNumType w:fmt="numberInDash"/>
          <w:cols w:space="0"/>
          <w:docGrid w:type="linesAndChars" w:linePitch="623" w:charSpace="402"/>
        </w:sectPr>
      </w:pPr>
    </w:p>
    <w:tbl>
      <w:tblPr>
        <w:tblW w:w="18198" w:type="dxa"/>
        <w:tblInd w:w="-1008" w:type="dxa"/>
        <w:tblLayout w:type="fixed"/>
        <w:tblCellMar>
          <w:left w:w="0" w:type="dxa"/>
          <w:right w:w="0" w:type="dxa"/>
        </w:tblCellMar>
        <w:tblLook w:val="04A0"/>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rsidR="001525E3">
        <w:trPr>
          <w:trHeight w:val="453"/>
        </w:trPr>
        <w:tc>
          <w:tcPr>
            <w:tcW w:w="18198" w:type="dxa"/>
            <w:gridSpan w:val="27"/>
            <w:tcBorders>
              <w:top w:val="single" w:sz="12" w:space="0" w:color="000000"/>
              <w:left w:val="single" w:sz="12" w:space="0" w:color="000000"/>
              <w:bottom w:val="single" w:sz="12" w:space="0" w:color="000000"/>
              <w:right w:val="single" w:sz="12" w:space="0" w:color="000000"/>
            </w:tcBorders>
            <w:shd w:val="clear" w:color="auto" w:fill="auto"/>
            <w:noWrap/>
            <w:tcMar>
              <w:top w:w="15" w:type="dxa"/>
              <w:left w:w="15" w:type="dxa"/>
              <w:right w:w="15" w:type="dxa"/>
            </w:tcMar>
            <w:vAlign w:val="center"/>
          </w:tcPr>
          <w:p w:rsidR="001525E3" w:rsidRDefault="00443410" w:rsidP="00443410">
            <w:pPr>
              <w:widowControl/>
              <w:ind w:leftChars="-295" w:left="-944"/>
              <w:jc w:val="center"/>
              <w:textAlignment w:val="center"/>
              <w:rPr>
                <w:rFonts w:ascii="宋体" w:eastAsia="宋体" w:hAnsi="宋体" w:cs="宋体"/>
                <w:b/>
                <w:color w:val="000000"/>
                <w:szCs w:val="32"/>
              </w:rPr>
            </w:pPr>
            <w:r>
              <w:rPr>
                <w:rFonts w:ascii="宋体" w:eastAsia="宋体" w:hAnsi="宋体" w:cs="宋体" w:hint="eastAsia"/>
                <w:b/>
                <w:color w:val="000000"/>
                <w:kern w:val="0"/>
                <w:szCs w:val="32"/>
              </w:rPr>
              <w:lastRenderedPageBreak/>
              <w:t>洪雅</w:t>
            </w:r>
            <w:r w:rsidR="00C65B25">
              <w:rPr>
                <w:rFonts w:ascii="宋体" w:eastAsia="宋体" w:hAnsi="宋体" w:cs="宋体" w:hint="eastAsia"/>
                <w:b/>
                <w:color w:val="000000"/>
                <w:kern w:val="0"/>
                <w:szCs w:val="32"/>
              </w:rPr>
              <w:t>县补贴机具信息核验表</w:t>
            </w:r>
          </w:p>
        </w:tc>
      </w:tr>
      <w:tr w:rsidR="001525E3">
        <w:trPr>
          <w:trHeight w:val="540"/>
        </w:trPr>
        <w:tc>
          <w:tcPr>
            <w:tcW w:w="577" w:type="dxa"/>
            <w:vMerge w:val="restart"/>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序号</w:t>
            </w:r>
          </w:p>
        </w:tc>
        <w:tc>
          <w:tcPr>
            <w:tcW w:w="1500" w:type="dxa"/>
            <w:vMerge w:val="restart"/>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确认书编号</w:t>
            </w:r>
          </w:p>
        </w:tc>
        <w:tc>
          <w:tcPr>
            <w:tcW w:w="795" w:type="dxa"/>
            <w:vMerge w:val="restart"/>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     名（组织名称）</w:t>
            </w:r>
          </w:p>
        </w:tc>
        <w:tc>
          <w:tcPr>
            <w:tcW w:w="3135"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购机者信息与系统是否一致</w:t>
            </w:r>
          </w:p>
        </w:tc>
        <w:tc>
          <w:tcPr>
            <w:tcW w:w="4185" w:type="dxa"/>
            <w:gridSpan w:val="8"/>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购机发票信息与系统是否一致</w:t>
            </w:r>
          </w:p>
        </w:tc>
        <w:tc>
          <w:tcPr>
            <w:tcW w:w="2100" w:type="dxa"/>
            <w:gridSpan w:val="4"/>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行驶证与发票机具信息是否一致</w:t>
            </w:r>
          </w:p>
        </w:tc>
        <w:tc>
          <w:tcPr>
            <w:tcW w:w="795" w:type="dxa"/>
            <w:vMerge w:val="restart"/>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核验人签字</w:t>
            </w:r>
          </w:p>
        </w:tc>
        <w:tc>
          <w:tcPr>
            <w:tcW w:w="4270" w:type="dxa"/>
            <w:gridSpan w:val="6"/>
            <w:tcBorders>
              <w:top w:val="single" w:sz="12"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现场核验机具铭牌信息与发票是否一致</w:t>
            </w:r>
          </w:p>
        </w:tc>
        <w:tc>
          <w:tcPr>
            <w:tcW w:w="841" w:type="dxa"/>
            <w:vMerge w:val="restart"/>
            <w:tcBorders>
              <w:top w:val="nil"/>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购机者签字</w:t>
            </w:r>
          </w:p>
        </w:tc>
      </w:tr>
      <w:tr w:rsidR="001525E3">
        <w:trPr>
          <w:trHeight w:val="700"/>
        </w:trPr>
        <w:tc>
          <w:tcPr>
            <w:tcW w:w="577" w:type="dxa"/>
            <w:vMerge/>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jc w:val="center"/>
              <w:rPr>
                <w:rFonts w:ascii="宋体" w:eastAsia="宋体" w:hAnsi="宋体" w:cs="宋体"/>
                <w:b/>
                <w:color w:val="000000"/>
                <w:sz w:val="18"/>
                <w:szCs w:val="18"/>
              </w:rPr>
            </w:pPr>
          </w:p>
        </w:tc>
        <w:tc>
          <w:tcPr>
            <w:tcW w:w="1500" w:type="dxa"/>
            <w:vMerge/>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jc w:val="center"/>
              <w:rPr>
                <w:rFonts w:ascii="宋体" w:eastAsia="宋体" w:hAnsi="宋体" w:cs="宋体"/>
                <w:b/>
                <w:color w:val="000000"/>
                <w:sz w:val="18"/>
                <w:szCs w:val="18"/>
              </w:rPr>
            </w:pPr>
          </w:p>
        </w:tc>
        <w:tc>
          <w:tcPr>
            <w:tcW w:w="795" w:type="dxa"/>
            <w:vMerge/>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1525E3">
            <w:pPr>
              <w:jc w:val="center"/>
              <w:rPr>
                <w:rFonts w:ascii="宋体" w:eastAsia="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 名（组织）</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身份证号</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地址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头 像（法人）</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姓名</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身份证号</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发票号</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机具型号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发动机号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经销企业</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销售总价</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机具名称</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发动机号</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牌照号</w:t>
            </w:r>
          </w:p>
        </w:tc>
        <w:tc>
          <w:tcPr>
            <w:tcW w:w="795" w:type="dxa"/>
            <w:vMerge/>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1525E3" w:rsidRDefault="001525E3">
            <w:pPr>
              <w:jc w:val="center"/>
              <w:rPr>
                <w:rFonts w:ascii="宋体" w:eastAsia="宋体" w:hAnsi="宋体" w:cs="宋体"/>
                <w:b/>
                <w:color w:val="000000"/>
                <w:sz w:val="18"/>
                <w:szCs w:val="18"/>
              </w:rPr>
            </w:pPr>
          </w:p>
        </w:tc>
        <w:tc>
          <w:tcPr>
            <w:tcW w:w="8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是否有固定铭牌</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机具名称</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型号</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 xml:space="preserve">生产企业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C65B25">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核验人签字</w:t>
            </w:r>
          </w:p>
        </w:tc>
        <w:tc>
          <w:tcPr>
            <w:tcW w:w="841" w:type="dxa"/>
            <w:vMerge/>
            <w:tcBorders>
              <w:top w:val="nil"/>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1525E3" w:rsidRDefault="001525E3">
            <w:pPr>
              <w:jc w:val="center"/>
              <w:rPr>
                <w:rFonts w:ascii="宋体" w:eastAsia="宋体" w:hAnsi="宋体" w:cs="宋体"/>
                <w:b/>
                <w:color w:val="000000"/>
                <w:sz w:val="18"/>
                <w:szCs w:val="18"/>
              </w:rPr>
            </w:pPr>
          </w:p>
        </w:tc>
      </w:tr>
      <w:tr w:rsidR="001525E3">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7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r>
      <w:tr w:rsidR="001525E3">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70"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1525E3" w:rsidRDefault="001525E3">
            <w:pPr>
              <w:rPr>
                <w:rFonts w:ascii="宋体" w:eastAsia="宋体" w:hAnsi="宋体" w:cs="宋体"/>
                <w:color w:val="000000"/>
                <w:sz w:val="22"/>
                <w:szCs w:val="22"/>
              </w:rPr>
            </w:pPr>
          </w:p>
        </w:tc>
      </w:tr>
      <w:tr w:rsidR="001525E3">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r>
      <w:tr w:rsidR="001525E3">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r>
      <w:tr w:rsidR="001525E3">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b/>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r>
      <w:tr w:rsidR="001525E3">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r>
      <w:tr w:rsidR="001525E3">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r>
      <w:tr w:rsidR="001525E3">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r>
      <w:tr w:rsidR="001525E3">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r>
      <w:tr w:rsidR="001525E3">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r>
      <w:tr w:rsidR="001525E3">
        <w:trPr>
          <w:trHeight w:val="510"/>
        </w:trPr>
        <w:tc>
          <w:tcPr>
            <w:tcW w:w="577"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c>
          <w:tcPr>
            <w:tcW w:w="841"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1525E3" w:rsidRDefault="001525E3">
            <w:pPr>
              <w:rPr>
                <w:rFonts w:ascii="宋体" w:eastAsia="宋体" w:hAnsi="宋体" w:cs="宋体"/>
                <w:color w:val="000000"/>
                <w:sz w:val="22"/>
                <w:szCs w:val="22"/>
              </w:rPr>
            </w:pPr>
          </w:p>
        </w:tc>
      </w:tr>
    </w:tbl>
    <w:p w:rsidR="001525E3" w:rsidRDefault="001525E3">
      <w:pPr>
        <w:rPr>
          <w:rFonts w:ascii="仿宋" w:eastAsia="仿宋" w:hAnsi="仿宋" w:cs="仿宋"/>
          <w:szCs w:val="32"/>
        </w:rPr>
        <w:sectPr w:rsidR="001525E3">
          <w:pgSz w:w="16838" w:h="11906" w:orient="landscape"/>
          <w:pgMar w:top="1800" w:right="1440" w:bottom="1800" w:left="1440" w:header="851" w:footer="992" w:gutter="0"/>
          <w:cols w:space="425"/>
          <w:docGrid w:type="lines" w:linePitch="312"/>
        </w:sectPr>
      </w:pPr>
    </w:p>
    <w:p w:rsidR="001525E3" w:rsidRDefault="001525E3" w:rsidP="001525E3">
      <w:pPr>
        <w:ind w:firstLineChars="200" w:firstLine="644"/>
        <w:rPr>
          <w:rFonts w:ascii="仿宋_GB2312" w:hAnsi="仿宋_GB2312" w:cs="仿宋_GB2312"/>
          <w:szCs w:val="32"/>
        </w:rPr>
      </w:pPr>
    </w:p>
    <w:sectPr w:rsidR="001525E3" w:rsidSect="001525E3">
      <w:pgSz w:w="16838" w:h="11906" w:orient="landscape"/>
      <w:pgMar w:top="1474" w:right="1701" w:bottom="1417" w:left="1417" w:header="851" w:footer="992" w:gutter="0"/>
      <w:pgNumType w:fmt="numberInDash"/>
      <w:cols w:space="0"/>
      <w:docGrid w:type="linesAndChars" w:linePitch="623" w:charSpace="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675" w:rsidRDefault="00F03675" w:rsidP="001525E3">
      <w:r>
        <w:separator/>
      </w:r>
    </w:p>
  </w:endnote>
  <w:endnote w:type="continuationSeparator" w:id="1">
    <w:p w:rsidR="00F03675" w:rsidRDefault="00F03675" w:rsidP="001525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E3" w:rsidRDefault="007850F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1525E3" w:rsidRDefault="007850F7">
                <w:pPr>
                  <w:pStyle w:val="a3"/>
                  <w:rPr>
                    <w:rFonts w:ascii="宋体" w:eastAsia="宋体" w:hAnsi="宋体" w:cs="宋体"/>
                    <w:sz w:val="28"/>
                    <w:szCs w:val="28"/>
                  </w:rPr>
                </w:pPr>
                <w:r>
                  <w:rPr>
                    <w:rFonts w:ascii="宋体" w:eastAsia="宋体" w:hAnsi="宋体" w:cs="宋体" w:hint="eastAsia"/>
                    <w:sz w:val="28"/>
                    <w:szCs w:val="28"/>
                  </w:rPr>
                  <w:fldChar w:fldCharType="begin"/>
                </w:r>
                <w:r w:rsidR="00C65B2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2849">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675" w:rsidRDefault="00F03675" w:rsidP="001525E3">
      <w:r>
        <w:separator/>
      </w:r>
    </w:p>
  </w:footnote>
  <w:footnote w:type="continuationSeparator" w:id="1">
    <w:p w:rsidR="00F03675" w:rsidRDefault="00F03675" w:rsidP="001525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61"/>
  <w:drawingGridVerticalSpacing w:val="572"/>
  <w:displayHorizontalDrawingGridEvery w:val="2"/>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5E3"/>
    <w:rsid w:val="000E650F"/>
    <w:rsid w:val="001525E3"/>
    <w:rsid w:val="001D7224"/>
    <w:rsid w:val="001F4A72"/>
    <w:rsid w:val="00225BE5"/>
    <w:rsid w:val="00240E79"/>
    <w:rsid w:val="00251EFE"/>
    <w:rsid w:val="00352849"/>
    <w:rsid w:val="00353D96"/>
    <w:rsid w:val="003D7AE5"/>
    <w:rsid w:val="00443410"/>
    <w:rsid w:val="0075676A"/>
    <w:rsid w:val="007850F7"/>
    <w:rsid w:val="00A87F1E"/>
    <w:rsid w:val="00AB2ADB"/>
    <w:rsid w:val="00AE0BBD"/>
    <w:rsid w:val="00B62F4E"/>
    <w:rsid w:val="00BA18AF"/>
    <w:rsid w:val="00BD5B37"/>
    <w:rsid w:val="00BF28FA"/>
    <w:rsid w:val="00C079F2"/>
    <w:rsid w:val="00C54F3F"/>
    <w:rsid w:val="00C629A3"/>
    <w:rsid w:val="00C65B25"/>
    <w:rsid w:val="00C91756"/>
    <w:rsid w:val="00CF6F25"/>
    <w:rsid w:val="00D03CF1"/>
    <w:rsid w:val="00D1069D"/>
    <w:rsid w:val="00D64B29"/>
    <w:rsid w:val="00F03675"/>
    <w:rsid w:val="00FD3E60"/>
    <w:rsid w:val="076E2527"/>
    <w:rsid w:val="42152224"/>
    <w:rsid w:val="5F59334B"/>
    <w:rsid w:val="613B7918"/>
    <w:rsid w:val="77217860"/>
    <w:rsid w:val="7CBF3D79"/>
    <w:rsid w:val="7DAB3347"/>
    <w:rsid w:val="7FB14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5E3"/>
    <w:pPr>
      <w:widowControl w:val="0"/>
      <w:jc w:val="both"/>
    </w:pPr>
    <w:rPr>
      <w:rFonts w:ascii="Times New Roman" w:eastAsia="仿宋_GB2312" w:hAnsi="Times New Roman"/>
      <w:kern w:val="2"/>
      <w:sz w:val="32"/>
      <w:szCs w:val="24"/>
    </w:rPr>
  </w:style>
  <w:style w:type="paragraph" w:styleId="1">
    <w:name w:val="heading 1"/>
    <w:basedOn w:val="a"/>
    <w:next w:val="a"/>
    <w:qFormat/>
    <w:rsid w:val="001525E3"/>
    <w:pPr>
      <w:keepNext/>
      <w:keepLines/>
      <w:spacing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525E3"/>
    <w:pPr>
      <w:tabs>
        <w:tab w:val="center" w:pos="4153"/>
        <w:tab w:val="right" w:pos="8306"/>
      </w:tabs>
      <w:snapToGrid w:val="0"/>
      <w:jc w:val="left"/>
    </w:pPr>
    <w:rPr>
      <w:sz w:val="18"/>
    </w:rPr>
  </w:style>
  <w:style w:type="paragraph" w:styleId="a4">
    <w:name w:val="header"/>
    <w:basedOn w:val="a"/>
    <w:qFormat/>
    <w:rsid w:val="001525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basedOn w:val="a"/>
    <w:qFormat/>
    <w:rsid w:val="001525E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ll</cp:lastModifiedBy>
  <cp:revision>24</cp:revision>
  <dcterms:created xsi:type="dcterms:W3CDTF">2014-10-29T12:08:00Z</dcterms:created>
  <dcterms:modified xsi:type="dcterms:W3CDTF">2022-12-08T01:44:00Z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C18D52F5443343909E708B0EB68EE086</vt:lpwstr>
  </property>
</Properties>
</file>