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center"/>
        <w:rPr>
          <w:rFonts w:hint="eastAsia" w:ascii="宋体" w:hAnsi="宋体" w:eastAsia="宋体" w:cs="宋体"/>
          <w:b/>
          <w:bCs/>
          <w:i w:val="0"/>
          <w:iCs w:val="0"/>
          <w:caps w:val="0"/>
          <w:color w:val="auto"/>
          <w:spacing w:val="0"/>
          <w:sz w:val="33"/>
          <w:szCs w:val="33"/>
        </w:rPr>
      </w:pPr>
      <w:r>
        <w:rPr>
          <w:rFonts w:hint="eastAsia" w:cs="宋体"/>
          <w:b/>
          <w:bCs/>
          <w:i w:val="0"/>
          <w:iCs w:val="0"/>
          <w:caps w:val="0"/>
          <w:color w:val="auto"/>
          <w:spacing w:val="0"/>
          <w:sz w:val="33"/>
          <w:szCs w:val="33"/>
          <w:lang w:val="en-US" w:eastAsia="zh-CN"/>
        </w:rPr>
        <w:t>宜宾市叙州区</w:t>
      </w:r>
      <w:r>
        <w:rPr>
          <w:rFonts w:hint="eastAsia" w:ascii="宋体" w:hAnsi="宋体" w:eastAsia="宋体" w:cs="宋体"/>
          <w:b/>
          <w:bCs/>
          <w:i w:val="0"/>
          <w:iCs w:val="0"/>
          <w:caps w:val="0"/>
          <w:color w:val="auto"/>
          <w:spacing w:val="0"/>
          <w:sz w:val="33"/>
          <w:szCs w:val="33"/>
        </w:rPr>
        <w:t>农机购置补贴机具核验制度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为进一步实施好农机购置补贴政策，强化监管，根据农业农村部办公厅印发《关于进一步做好农机购置补贴机具投档与核验等工作的通知》（农办机〔2019〕7号）文件要求，特制定本制度。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一、核验主体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农机购置补贴机具核验责任主体是县级及以下农业农村部门。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二、核验范围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年度内申请农机购置补贴的农业机械。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三、核验方式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资料核验和机具核验。资料核验是对购机者提供的补贴资料的合规性进行核验；机具核验是对补贴机具的真实性进行核验。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四、核验内容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县级及以下农业农村部门对从事农业生产的个人和农业生产经营组织（以下简称“购机者”）申报农机购置补贴时提供的相关资料、机具进行核验。核验的主要内容包括：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（一）购机者身份信息。个人身份证件或农业生产经营组织工商营业执照（统一社会信用代码）及其法定代表人身份证件等信息。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（二）购买信息。购买补贴机具税控发票等信息。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（三）机具信息。机具实物上的固定铭牌信息、农机购置补贴辅助管理系统所对应机具的信息、牌证管理机具的行驶证信息等。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（四）其他信息。购机者银行卡（折）账号、开户名等信息，以及政策实施要求提供的其他必要信息。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上述信息的真实性、完整性和有效性由购机者、产销企业和农机安全监理机构分别负责，并承担相应的法律责任。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五、核验程序及要求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shd w:val="clear" w:fill="FFFFFF"/>
        </w:rPr>
        <w:t>（一）受理申请。对购机者自主提出的补贴申请，主管部门应按规定及时受理。</w:t>
      </w:r>
      <w:r>
        <w:rPr>
          <w:rFonts w:ascii="宋体" w:hAnsi="宋体" w:eastAsia="宋体" w:cs="宋体"/>
          <w:sz w:val="24"/>
          <w:szCs w:val="24"/>
        </w:rPr>
        <w:t>2个工作日内受理申请</w:t>
      </w:r>
      <w:r>
        <w:rPr>
          <w:rFonts w:hint="eastAsia" w:ascii="宋体" w:hAnsi="宋体" w:eastAsia="宋体" w:cs="宋体"/>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shd w:val="clear" w:fill="FFFFFF"/>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w:t>
      </w:r>
      <w:r>
        <w:rPr>
          <w:rFonts w:hint="eastAsia" w:ascii="宋体" w:hAnsi="宋体" w:eastAsia="宋体" w:cs="宋体"/>
          <w:i w:val="0"/>
          <w:iCs w:val="0"/>
          <w:caps w:val="0"/>
          <w:color w:val="000000"/>
          <w:spacing w:val="0"/>
          <w:sz w:val="24"/>
          <w:szCs w:val="24"/>
          <w:shd w:val="clear" w:fill="FFFFFF"/>
          <w:lang w:val="en-US" w:eastAsia="zh-CN"/>
        </w:rPr>
        <w:t>一卡通</w:t>
      </w:r>
      <w:r>
        <w:rPr>
          <w:rFonts w:hint="eastAsia" w:ascii="宋体" w:hAnsi="宋体" w:eastAsia="宋体" w:cs="宋体"/>
          <w:i w:val="0"/>
          <w:iCs w:val="0"/>
          <w:caps w:val="0"/>
          <w:color w:val="000000"/>
          <w:spacing w:val="0"/>
          <w:sz w:val="24"/>
          <w:szCs w:val="24"/>
          <w:shd w:val="clear" w:fill="FFFFFF"/>
        </w:rPr>
        <w:t>银行卡（折）账号、开户名等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r>
        <w:rPr>
          <w:rFonts w:ascii="宋体" w:hAnsi="宋体" w:eastAsia="宋体" w:cs="宋体"/>
          <w:sz w:val="24"/>
          <w:szCs w:val="24"/>
        </w:rPr>
        <w:t>13个工作日内完成核验</w:t>
      </w:r>
      <w:r>
        <w:rPr>
          <w:rFonts w:hint="eastAsia" w:ascii="宋体" w:hAnsi="宋体" w:eastAsia="宋体" w:cs="宋体"/>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（四）复核登记。对资料核验、机具核验的程序、方式和签章的规范性进行集体复核，可与集体会商同步进行，通过后登记立册。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（五）公示报送。对通过复核的补贴申请信息进行为期不少于</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天的公示，公示无异议报送同级财政部门</w:t>
      </w:r>
      <w:r>
        <w:rPr>
          <w:rFonts w:hint="eastAsia" w:ascii="宋体" w:hAnsi="宋体" w:eastAsia="宋体" w:cs="宋体"/>
          <w:i w:val="0"/>
          <w:iCs w:val="0"/>
          <w:caps w:val="0"/>
          <w:color w:val="000000"/>
          <w:spacing w:val="0"/>
          <w:sz w:val="24"/>
          <w:szCs w:val="24"/>
          <w:shd w:val="clear" w:fill="FFFFFF"/>
        </w:rPr>
        <w:t>后</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15个工作日完成兑付。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（六）资料处理。对财政部门未提出疑义的补贴申请，将其核验资料留存备用备查，</w:t>
      </w:r>
      <w:r>
        <w:rPr>
          <w:rFonts w:hint="eastAsia" w:ascii="宋体" w:hAnsi="宋体" w:eastAsia="宋体" w:cs="宋体"/>
          <w:i w:val="0"/>
          <w:iCs w:val="0"/>
          <w:caps w:val="0"/>
          <w:color w:val="000000"/>
          <w:spacing w:val="0"/>
          <w:sz w:val="24"/>
          <w:szCs w:val="24"/>
          <w:shd w:val="clear" w:fill="FFFFFF"/>
          <w:lang w:val="en-US" w:eastAsia="zh-CN"/>
        </w:rPr>
        <w:t>电子档案资料原则上</w:t>
      </w:r>
      <w:r>
        <w:rPr>
          <w:rFonts w:hint="eastAsia" w:ascii="宋体" w:hAnsi="宋体" w:eastAsia="宋体" w:cs="宋体"/>
          <w:i w:val="0"/>
          <w:iCs w:val="0"/>
          <w:caps w:val="0"/>
          <w:color w:val="000000"/>
          <w:spacing w:val="0"/>
          <w:sz w:val="24"/>
          <w:szCs w:val="24"/>
          <w:shd w:val="clear" w:fill="FFFFFF"/>
        </w:rPr>
        <w:t>留存期限不少于5年。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000000"/>
          <w:spacing w:val="0"/>
          <w:sz w:val="24"/>
          <w:szCs w:val="24"/>
          <w:shd w:val="clear" w:fill="FFFFFF"/>
        </w:rPr>
        <w:t>六、监督管理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（一）加强核验人员队伍建设。选配责任心强、业务素质高、作风优良的干部从事核验工作，对其每年至少开展一次廉洁从政、业务技能等方面的教育培训。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（四）严格监督管理。健全内部控制制度，以机具核验流程为主线，逐项工作、逐个环节查找风险点，制定防控措施。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七、本制度由</w:t>
      </w:r>
      <w:r>
        <w:rPr>
          <w:rFonts w:hint="eastAsia" w:ascii="宋体" w:hAnsi="宋体" w:eastAsia="宋体" w:cs="宋体"/>
          <w:i w:val="0"/>
          <w:iCs w:val="0"/>
          <w:caps w:val="0"/>
          <w:color w:val="000000"/>
          <w:spacing w:val="0"/>
          <w:sz w:val="24"/>
          <w:szCs w:val="24"/>
          <w:shd w:val="clear" w:fill="FFFFFF"/>
          <w:lang w:val="en-US" w:eastAsia="zh-CN"/>
        </w:rPr>
        <w:t>宜宾市叙州区</w:t>
      </w:r>
      <w:r>
        <w:rPr>
          <w:rFonts w:hint="eastAsia" w:ascii="宋体" w:hAnsi="宋体" w:eastAsia="宋体" w:cs="宋体"/>
          <w:i w:val="0"/>
          <w:iCs w:val="0"/>
          <w:caps w:val="0"/>
          <w:color w:val="000000"/>
          <w:spacing w:val="0"/>
          <w:sz w:val="24"/>
          <w:szCs w:val="24"/>
          <w:shd w:val="clear" w:fill="FFFFFF"/>
        </w:rPr>
        <w:t>农业农村局负责解释。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八、本制度自发布之日起实施。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MDIxN2JhZjI2YzhlOWViMmRkMTE0YjBjNDE2NTEifQ=="/>
  </w:docVars>
  <w:rsids>
    <w:rsidRoot w:val="64204F9D"/>
    <w:rsid w:val="0CD619C5"/>
    <w:rsid w:val="1BE04E5C"/>
    <w:rsid w:val="6420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1871</Words>
  <Characters>1874</Characters>
  <Lines>0</Lines>
  <Paragraphs>0</Paragraphs>
  <TotalTime>1</TotalTime>
  <ScaleCrop>false</ScaleCrop>
  <LinksUpToDate>false</LinksUpToDate>
  <CharactersWithSpaces>1874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2022-01-11T09:23:00Z</dcterms:created>
  <dc:creator>无毒虫</dc:creator>
  <cp:lastModifiedBy>无毒虫</cp:lastModifiedBy>
  <dcterms:modified xsi:type="dcterms:W3CDTF">2022-12-06T08:43:41Z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7DC9638F47D44D638D720081417B107C</vt:lpwstr>
  </property>
</Properties>
</file>