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pPr>
        <w:ind w:firstLine="442" w:firstLineChars="100"/>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rPr>
        <w:t>黑水县农业机械购置补贴</w:t>
      </w:r>
      <w:r>
        <w:rPr>
          <w:rFonts w:hint="eastAsia" w:asciiTheme="majorEastAsia" w:hAnsiTheme="majorEastAsia" w:eastAsiaTheme="majorEastAsia"/>
          <w:b/>
          <w:sz w:val="44"/>
          <w:szCs w:val="44"/>
          <w:lang w:val="en-US" w:eastAsia="zh-CN"/>
        </w:rPr>
        <w:t>申请</w:t>
      </w:r>
      <w:bookmarkStart w:id="0" w:name="_GoBack"/>
      <w:bookmarkEnd w:id="0"/>
      <w:r>
        <w:rPr>
          <w:rFonts w:hint="eastAsia" w:asciiTheme="majorEastAsia" w:hAnsiTheme="majorEastAsia" w:eastAsiaTheme="majorEastAsia"/>
          <w:b/>
          <w:sz w:val="44"/>
          <w:szCs w:val="44"/>
          <w:lang w:eastAsia="zh-CN"/>
        </w:rPr>
        <w:t>表</w:t>
      </w:r>
    </w:p>
    <w:tbl>
      <w:tblPr>
        <w:tblStyle w:val="4"/>
        <w:tblpPr w:leftFromText="180" w:rightFromText="180" w:vertAnchor="page" w:horzAnchor="margin" w:tblpY="28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317"/>
        <w:gridCol w:w="959"/>
        <w:gridCol w:w="281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06" w:type="dxa"/>
            <w:vMerge w:val="restart"/>
          </w:tcPr>
          <w:p>
            <w:pPr>
              <w:jc w:val="center"/>
              <w:rPr>
                <w:rFonts w:ascii="仿宋" w:hAnsi="仿宋" w:eastAsia="仿宋"/>
                <w:sz w:val="24"/>
                <w:szCs w:val="24"/>
              </w:rPr>
            </w:pPr>
            <w:r>
              <w:rPr>
                <w:rFonts w:hint="eastAsia" w:ascii="仿宋" w:hAnsi="仿宋" w:eastAsia="仿宋"/>
                <w:sz w:val="24"/>
                <w:szCs w:val="24"/>
              </w:rPr>
              <w:t>补贴</w:t>
            </w:r>
          </w:p>
          <w:p>
            <w:pPr>
              <w:jc w:val="center"/>
              <w:rPr>
                <w:rFonts w:ascii="仿宋" w:hAnsi="仿宋" w:eastAsia="仿宋"/>
                <w:sz w:val="24"/>
                <w:szCs w:val="24"/>
              </w:rPr>
            </w:pPr>
            <w:r>
              <w:rPr>
                <w:rFonts w:hint="eastAsia" w:ascii="仿宋" w:hAnsi="仿宋" w:eastAsia="仿宋"/>
                <w:sz w:val="24"/>
                <w:szCs w:val="24"/>
              </w:rPr>
              <w:t>对象</w:t>
            </w:r>
          </w:p>
          <w:p>
            <w:pPr>
              <w:jc w:val="center"/>
              <w:rPr>
                <w:rFonts w:ascii="仿宋" w:hAnsi="仿宋" w:eastAsia="仿宋"/>
                <w:sz w:val="24"/>
                <w:szCs w:val="24"/>
              </w:rPr>
            </w:pPr>
            <w:r>
              <w:rPr>
                <w:rFonts w:hint="eastAsia" w:ascii="仿宋" w:hAnsi="仿宋" w:eastAsia="仿宋"/>
                <w:sz w:val="24"/>
                <w:szCs w:val="24"/>
              </w:rPr>
              <w:t>基本</w:t>
            </w:r>
          </w:p>
          <w:p>
            <w:pPr>
              <w:jc w:val="center"/>
              <w:rPr>
                <w:rFonts w:ascii="仿宋" w:hAnsi="仿宋" w:eastAsia="仿宋"/>
                <w:sz w:val="24"/>
                <w:szCs w:val="24"/>
              </w:rPr>
            </w:pPr>
            <w:r>
              <w:rPr>
                <w:rFonts w:hint="eastAsia" w:ascii="仿宋" w:hAnsi="仿宋" w:eastAsia="仿宋"/>
                <w:sz w:val="24"/>
                <w:szCs w:val="24"/>
              </w:rPr>
              <w:t>情况</w:t>
            </w:r>
          </w:p>
        </w:tc>
        <w:tc>
          <w:tcPr>
            <w:tcW w:w="2317" w:type="dxa"/>
          </w:tcPr>
          <w:p>
            <w:pPr>
              <w:rPr>
                <w:rFonts w:ascii="仿宋" w:hAnsi="仿宋" w:eastAsia="仿宋"/>
                <w:sz w:val="24"/>
                <w:szCs w:val="24"/>
              </w:rPr>
            </w:pPr>
            <w:r>
              <w:rPr>
                <w:rFonts w:hint="eastAsia" w:ascii="仿宋" w:hAnsi="仿宋" w:eastAsia="仿宋"/>
                <w:sz w:val="24"/>
                <w:szCs w:val="24"/>
              </w:rPr>
              <w:t>姓名</w:t>
            </w:r>
            <w:r>
              <w:rPr>
                <w:rFonts w:ascii="仿宋" w:hAnsi="仿宋" w:eastAsia="仿宋"/>
                <w:sz w:val="24"/>
                <w:szCs w:val="24"/>
              </w:rPr>
              <w:t>/</w:t>
            </w:r>
            <w:r>
              <w:rPr>
                <w:rFonts w:hint="eastAsia" w:ascii="仿宋" w:hAnsi="仿宋" w:eastAsia="仿宋"/>
                <w:sz w:val="24"/>
                <w:szCs w:val="24"/>
              </w:rPr>
              <w:t>组织机构名称</w:t>
            </w:r>
          </w:p>
        </w:tc>
        <w:tc>
          <w:tcPr>
            <w:tcW w:w="959" w:type="dxa"/>
          </w:tcPr>
          <w:p>
            <w:pPr>
              <w:jc w:val="center"/>
              <w:rPr>
                <w:rFonts w:ascii="仿宋" w:hAnsi="仿宋" w:eastAsia="仿宋"/>
                <w:sz w:val="24"/>
                <w:szCs w:val="24"/>
              </w:rPr>
            </w:pPr>
            <w:r>
              <w:rPr>
                <w:rFonts w:hint="eastAsia" w:ascii="仿宋" w:hAnsi="仿宋" w:eastAsia="仿宋"/>
                <w:sz w:val="24"/>
                <w:szCs w:val="24"/>
              </w:rPr>
              <w:t>性别</w:t>
            </w:r>
          </w:p>
        </w:tc>
        <w:tc>
          <w:tcPr>
            <w:tcW w:w="2814" w:type="dxa"/>
          </w:tcPr>
          <w:p>
            <w:pPr>
              <w:jc w:val="left"/>
              <w:rPr>
                <w:rFonts w:ascii="仿宋" w:hAnsi="仿宋" w:eastAsia="仿宋"/>
                <w:sz w:val="24"/>
                <w:szCs w:val="24"/>
              </w:rPr>
            </w:pPr>
            <w:r>
              <w:rPr>
                <w:rFonts w:hint="eastAsia" w:ascii="仿宋" w:hAnsi="仿宋" w:eastAsia="仿宋"/>
                <w:sz w:val="24"/>
                <w:szCs w:val="24"/>
              </w:rPr>
              <w:t>身份证/组织机构代码</w:t>
            </w:r>
          </w:p>
        </w:tc>
        <w:tc>
          <w:tcPr>
            <w:tcW w:w="1701" w:type="dxa"/>
          </w:tcPr>
          <w:p>
            <w:pPr>
              <w:jc w:val="center"/>
              <w:rPr>
                <w:rFonts w:ascii="仿宋" w:hAnsi="仿宋" w:eastAsia="仿宋"/>
                <w:sz w:val="24"/>
                <w:szCs w:val="24"/>
              </w:rPr>
            </w:pPr>
            <w:r>
              <w:rPr>
                <w:rFonts w:hint="eastAsia" w:ascii="仿宋" w:hAnsi="仿宋" w:eastAsia="仿宋"/>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06" w:type="dxa"/>
            <w:vMerge w:val="continue"/>
          </w:tcPr>
          <w:p>
            <w:pPr>
              <w:jc w:val="center"/>
              <w:rPr>
                <w:rFonts w:ascii="仿宋" w:hAnsi="仿宋" w:eastAsia="仿宋"/>
                <w:sz w:val="24"/>
                <w:szCs w:val="24"/>
              </w:rPr>
            </w:pPr>
          </w:p>
        </w:tc>
        <w:tc>
          <w:tcPr>
            <w:tcW w:w="2317" w:type="dxa"/>
          </w:tcPr>
          <w:p>
            <w:pPr>
              <w:rPr>
                <w:rFonts w:ascii="仿宋" w:hAnsi="仿宋" w:eastAsia="仿宋"/>
                <w:sz w:val="24"/>
                <w:szCs w:val="24"/>
              </w:rPr>
            </w:pPr>
          </w:p>
        </w:tc>
        <w:tc>
          <w:tcPr>
            <w:tcW w:w="959" w:type="dxa"/>
          </w:tcPr>
          <w:p>
            <w:pPr>
              <w:rPr>
                <w:rFonts w:ascii="仿宋" w:hAnsi="仿宋" w:eastAsia="仿宋"/>
                <w:sz w:val="24"/>
                <w:szCs w:val="24"/>
              </w:rPr>
            </w:pPr>
          </w:p>
        </w:tc>
        <w:tc>
          <w:tcPr>
            <w:tcW w:w="2814" w:type="dxa"/>
          </w:tcPr>
          <w:p>
            <w:pPr>
              <w:rPr>
                <w:rFonts w:ascii="仿宋" w:hAnsi="仿宋" w:eastAsia="仿宋"/>
                <w:sz w:val="24"/>
                <w:szCs w:val="24"/>
              </w:rPr>
            </w:pPr>
          </w:p>
        </w:tc>
        <w:tc>
          <w:tcPr>
            <w:tcW w:w="1701"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06" w:type="dxa"/>
            <w:vMerge w:val="restart"/>
          </w:tcPr>
          <w:p>
            <w:pPr>
              <w:jc w:val="center"/>
              <w:rPr>
                <w:rFonts w:ascii="仿宋" w:hAnsi="仿宋" w:eastAsia="仿宋"/>
                <w:sz w:val="24"/>
                <w:szCs w:val="24"/>
              </w:rPr>
            </w:pPr>
            <w:r>
              <w:rPr>
                <w:rFonts w:hint="eastAsia" w:ascii="仿宋" w:hAnsi="仿宋" w:eastAsia="仿宋"/>
                <w:sz w:val="24"/>
                <w:szCs w:val="24"/>
              </w:rPr>
              <w:t>申请补贴机具</w:t>
            </w:r>
          </w:p>
        </w:tc>
        <w:tc>
          <w:tcPr>
            <w:tcW w:w="3276" w:type="dxa"/>
            <w:gridSpan w:val="2"/>
          </w:tcPr>
          <w:p>
            <w:pPr>
              <w:jc w:val="center"/>
              <w:rPr>
                <w:rFonts w:ascii="仿宋" w:hAnsi="仿宋" w:eastAsia="仿宋"/>
                <w:sz w:val="24"/>
                <w:szCs w:val="24"/>
              </w:rPr>
            </w:pPr>
            <w:r>
              <w:rPr>
                <w:rFonts w:hint="eastAsia" w:ascii="仿宋" w:hAnsi="仿宋" w:eastAsia="仿宋"/>
                <w:sz w:val="24"/>
                <w:szCs w:val="24"/>
              </w:rPr>
              <w:t>机具名称、型号</w:t>
            </w:r>
          </w:p>
          <w:p>
            <w:pPr>
              <w:jc w:val="center"/>
              <w:rPr>
                <w:rFonts w:ascii="仿宋" w:hAnsi="仿宋" w:eastAsia="仿宋"/>
                <w:sz w:val="24"/>
                <w:szCs w:val="24"/>
              </w:rPr>
            </w:pPr>
          </w:p>
        </w:tc>
        <w:tc>
          <w:tcPr>
            <w:tcW w:w="2814" w:type="dxa"/>
          </w:tcPr>
          <w:p>
            <w:pPr>
              <w:jc w:val="center"/>
              <w:rPr>
                <w:rFonts w:ascii="仿宋" w:hAnsi="仿宋" w:eastAsia="仿宋"/>
                <w:sz w:val="24"/>
                <w:szCs w:val="24"/>
              </w:rPr>
            </w:pPr>
            <w:r>
              <w:rPr>
                <w:rFonts w:hint="eastAsia" w:ascii="仿宋" w:hAnsi="仿宋" w:eastAsia="仿宋"/>
                <w:sz w:val="24"/>
                <w:szCs w:val="24"/>
              </w:rPr>
              <w:t>购机数量（台/套）</w:t>
            </w:r>
          </w:p>
        </w:tc>
        <w:tc>
          <w:tcPr>
            <w:tcW w:w="1701" w:type="dxa"/>
          </w:tcPr>
          <w:p>
            <w:pPr>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06" w:type="dxa"/>
            <w:vMerge w:val="continue"/>
          </w:tcPr>
          <w:p>
            <w:pPr>
              <w:jc w:val="center"/>
              <w:rPr>
                <w:rFonts w:ascii="仿宋" w:hAnsi="仿宋" w:eastAsia="仿宋"/>
                <w:sz w:val="24"/>
                <w:szCs w:val="24"/>
              </w:rPr>
            </w:pPr>
          </w:p>
        </w:tc>
        <w:tc>
          <w:tcPr>
            <w:tcW w:w="3276" w:type="dxa"/>
            <w:gridSpan w:val="2"/>
          </w:tcPr>
          <w:p>
            <w:pPr>
              <w:rPr>
                <w:rFonts w:ascii="仿宋" w:hAnsi="仿宋" w:eastAsia="仿宋"/>
                <w:sz w:val="24"/>
                <w:szCs w:val="24"/>
              </w:rPr>
            </w:pPr>
          </w:p>
        </w:tc>
        <w:tc>
          <w:tcPr>
            <w:tcW w:w="2814" w:type="dxa"/>
          </w:tcPr>
          <w:p>
            <w:pPr>
              <w:rPr>
                <w:rFonts w:ascii="仿宋" w:hAnsi="仿宋" w:eastAsia="仿宋"/>
                <w:sz w:val="24"/>
                <w:szCs w:val="24"/>
              </w:rPr>
            </w:pPr>
          </w:p>
        </w:tc>
        <w:tc>
          <w:tcPr>
            <w:tcW w:w="1701"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106" w:type="dxa"/>
          </w:tcPr>
          <w:p>
            <w:pPr>
              <w:jc w:val="center"/>
              <w:rPr>
                <w:rFonts w:ascii="仿宋" w:hAnsi="仿宋" w:eastAsia="仿宋"/>
                <w:sz w:val="24"/>
                <w:szCs w:val="24"/>
              </w:rPr>
            </w:pPr>
            <w:r>
              <w:rPr>
                <w:rFonts w:hint="eastAsia" w:ascii="仿宋" w:hAnsi="仿宋" w:eastAsia="仿宋"/>
                <w:sz w:val="24"/>
                <w:szCs w:val="24"/>
              </w:rPr>
              <w:t>所在村意见</w:t>
            </w:r>
          </w:p>
        </w:tc>
        <w:tc>
          <w:tcPr>
            <w:tcW w:w="7791" w:type="dxa"/>
            <w:gridSpan w:val="4"/>
          </w:tcPr>
          <w:p>
            <w:pPr>
              <w:rPr>
                <w:rFonts w:ascii="仿宋" w:hAnsi="仿宋" w:eastAsia="仿宋"/>
                <w:sz w:val="24"/>
                <w:szCs w:val="24"/>
              </w:rPr>
            </w:pPr>
          </w:p>
          <w:p>
            <w:pP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p>
          <w:p>
            <w:pPr>
              <w:rPr>
                <w:rFonts w:hint="eastAsia"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签字：</w:t>
            </w:r>
          </w:p>
          <w:p>
            <w:pPr>
              <w:ind w:firstLine="3480" w:firstLineChars="1450"/>
              <w:rPr>
                <w:rFonts w:ascii="仿宋" w:hAnsi="仿宋" w:eastAsia="仿宋"/>
                <w:sz w:val="24"/>
                <w:szCs w:val="24"/>
              </w:rPr>
            </w:pPr>
            <w:r>
              <w:rPr>
                <w:rFonts w:hint="eastAsia" w:ascii="仿宋" w:hAnsi="仿宋" w:eastAsia="仿宋"/>
                <w:sz w:val="24"/>
                <w:szCs w:val="24"/>
              </w:rPr>
              <w:t xml:space="preserve"> 年     月    日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106" w:type="dxa"/>
          </w:tcPr>
          <w:p>
            <w:pPr>
              <w:jc w:val="center"/>
              <w:rPr>
                <w:rFonts w:ascii="仿宋" w:hAnsi="仿宋" w:eastAsia="仿宋"/>
                <w:sz w:val="24"/>
                <w:szCs w:val="24"/>
              </w:rPr>
            </w:pPr>
            <w:r>
              <w:rPr>
                <w:rFonts w:hint="eastAsia" w:ascii="仿宋" w:hAnsi="仿宋" w:eastAsia="仿宋"/>
                <w:sz w:val="24"/>
                <w:szCs w:val="24"/>
              </w:rPr>
              <w:t>所在乡（镇）政府意见</w:t>
            </w:r>
          </w:p>
        </w:tc>
        <w:tc>
          <w:tcPr>
            <w:tcW w:w="7791" w:type="dxa"/>
            <w:gridSpan w:val="4"/>
          </w:tcPr>
          <w:p>
            <w:pPr>
              <w:rPr>
                <w:rFonts w:ascii="仿宋" w:hAnsi="仿宋" w:eastAsia="仿宋"/>
                <w:sz w:val="24"/>
                <w:szCs w:val="24"/>
              </w:rPr>
            </w:pPr>
          </w:p>
          <w:p>
            <w:pP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p>
          <w:p>
            <w:pPr>
              <w:rPr>
                <w:rFonts w:hint="eastAsia" w:ascii="仿宋" w:hAnsi="仿宋" w:eastAsia="仿宋"/>
                <w:sz w:val="24"/>
                <w:szCs w:val="24"/>
                <w:lang w:val="en-US" w:eastAsia="zh-CN"/>
              </w:rPr>
            </w:pPr>
          </w:p>
          <w:p>
            <w:pPr>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签字：</w:t>
            </w:r>
          </w:p>
          <w:p>
            <w:pPr>
              <w:ind w:firstLine="3600" w:firstLineChars="1500"/>
              <w:rPr>
                <w:rFonts w:ascii="仿宋" w:hAnsi="仿宋" w:eastAsia="仿宋"/>
                <w:sz w:val="24"/>
                <w:szCs w:val="24"/>
              </w:rPr>
            </w:pPr>
            <w:r>
              <w:rPr>
                <w:rFonts w:hint="eastAsia" w:ascii="仿宋" w:hAnsi="仿宋" w:eastAsia="仿宋"/>
                <w:sz w:val="24"/>
                <w:szCs w:val="24"/>
              </w:rPr>
              <w:t>年     月    日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106" w:type="dxa"/>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农机管理部门意见</w:t>
            </w:r>
          </w:p>
        </w:tc>
        <w:tc>
          <w:tcPr>
            <w:tcW w:w="7791" w:type="dxa"/>
            <w:gridSpan w:val="4"/>
          </w:tcPr>
          <w:p>
            <w:pPr>
              <w:rPr>
                <w:rFonts w:hint="eastAsia" w:ascii="仿宋" w:hAnsi="仿宋" w:eastAsia="仿宋"/>
                <w:sz w:val="24"/>
                <w:szCs w:val="24"/>
                <w:lang w:val="en-US" w:eastAsia="zh-CN"/>
              </w:rPr>
            </w:pPr>
            <w:r>
              <w:rPr>
                <w:rFonts w:hint="eastAsia" w:ascii="仿宋" w:hAnsi="仿宋" w:eastAsia="仿宋"/>
                <w:sz w:val="24"/>
                <w:szCs w:val="24"/>
                <w:lang w:val="en-US" w:eastAsia="zh-CN"/>
              </w:rPr>
              <w:t>单户购买机具金额合计超过1万元，须购机户亲自到农机监理站初审，低于1万元则由乡政府咨询农机监理站后完成初审。</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签字：</w:t>
            </w:r>
          </w:p>
          <w:p>
            <w:pPr>
              <w:ind w:firstLine="3600" w:firstLineChars="1500"/>
              <w:rPr>
                <w:rFonts w:hint="eastAsia"/>
                <w:lang w:eastAsia="zh-CN"/>
              </w:rPr>
            </w:pPr>
            <w:r>
              <w:rPr>
                <w:rFonts w:hint="eastAsia" w:ascii="仿宋" w:hAnsi="仿宋" w:eastAsia="仿宋"/>
                <w:sz w:val="24"/>
                <w:szCs w:val="24"/>
              </w:rPr>
              <w:t>年     月    日  （章）</w:t>
            </w:r>
          </w:p>
        </w:tc>
      </w:tr>
    </w:tbl>
    <w:p>
      <w:pPr>
        <w:pStyle w:val="6"/>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rFonts w:ascii="仿宋" w:hAnsi="仿宋" w:eastAsia="仿宋"/>
          <w:sz w:val="18"/>
          <w:szCs w:val="18"/>
        </w:rPr>
      </w:pPr>
      <w:r>
        <w:rPr>
          <w:rFonts w:hint="eastAsia" w:ascii="仿宋" w:hAnsi="仿宋" w:eastAsia="仿宋"/>
          <w:sz w:val="18"/>
          <w:szCs w:val="18"/>
        </w:rPr>
        <w:t>补贴对象须在规定时间内持本通知书到省内农机购置补贴产品经销商处自主全价购机，允许跨县、跨市州选择经销商购机</w:t>
      </w:r>
      <w:r>
        <w:rPr>
          <w:rFonts w:hint="eastAsia" w:ascii="仿宋" w:hAnsi="仿宋" w:eastAsia="仿宋"/>
          <w:sz w:val="18"/>
          <w:szCs w:val="18"/>
          <w:lang w:eastAsia="zh-CN"/>
        </w:rPr>
        <w:t>，所购买机械</w:t>
      </w:r>
      <w:r>
        <w:rPr>
          <w:rFonts w:hint="eastAsia" w:ascii="仿宋" w:hAnsi="仿宋" w:eastAsia="仿宋"/>
          <w:sz w:val="18"/>
          <w:szCs w:val="18"/>
          <w:lang w:val="en-US" w:eastAsia="zh-CN"/>
        </w:rPr>
        <w:t>须</w:t>
      </w:r>
      <w:r>
        <w:rPr>
          <w:rFonts w:hint="eastAsia" w:ascii="仿宋" w:hAnsi="仿宋" w:eastAsia="仿宋"/>
          <w:sz w:val="18"/>
          <w:szCs w:val="18"/>
          <w:lang w:eastAsia="zh-CN"/>
        </w:rPr>
        <w:t>符合补贴要求。</w:t>
      </w:r>
      <w:r>
        <w:rPr>
          <w:rFonts w:hint="eastAsia" w:ascii="仿宋" w:hAnsi="仿宋" w:eastAsia="仿宋"/>
          <w:sz w:val="18"/>
          <w:szCs w:val="18"/>
          <w:lang w:val="en-US" w:eastAsia="zh-CN"/>
        </w:rPr>
        <w:t>购机时应注意识别经销商的经营情况，若在报补过程中，因经销商被纳入黑名单等情况导致无法报补的，由购机者自行负责。</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rFonts w:ascii="仿宋" w:hAnsi="仿宋" w:eastAsia="仿宋"/>
          <w:sz w:val="18"/>
          <w:szCs w:val="18"/>
        </w:rPr>
      </w:pPr>
      <w:r>
        <w:rPr>
          <w:rFonts w:hint="eastAsia" w:ascii="仿宋" w:hAnsi="仿宋" w:eastAsia="仿宋"/>
          <w:sz w:val="18"/>
          <w:szCs w:val="18"/>
        </w:rPr>
        <w:t>购机后15天内</w:t>
      </w:r>
      <w:r>
        <w:rPr>
          <w:rFonts w:hint="eastAsia" w:ascii="仿宋" w:hAnsi="仿宋" w:eastAsia="仿宋"/>
          <w:sz w:val="18"/>
          <w:szCs w:val="18"/>
          <w:lang w:eastAsia="zh-CN"/>
        </w:rPr>
        <w:t>通过村乡公示确认后</w:t>
      </w:r>
      <w:r>
        <w:rPr>
          <w:rFonts w:hint="eastAsia" w:ascii="仿宋" w:hAnsi="仿宋" w:eastAsia="仿宋"/>
          <w:sz w:val="18"/>
          <w:szCs w:val="18"/>
        </w:rPr>
        <w:t>带以下材料到县级农机化主管部门办理购机补贴资金兑付申请（购机补贴系统关闭后不再受理）：（1）个人需携带居民身份证原件及提供复印件（若购机者为农业生产经营组织，需出示营业执照（副本）、开户行许可证、企业法人身份证原件及提供相关复印件）。（2）个人需携带户口薄原件及复印件（复印件为户主及购机者页）。（3）购机发票原件及复印件（开具的发票内容要清楚，明确机具名称、产地、型号、出厂编号、发动机号）。（4）个人需出示社会保障卡“一卡通”原件及提供复印件（卡的姓名与购机者姓名必须一致）。农业生产经营组织需提供对公帐户的复印件。（5）农业机械购置补贴初审表。（6）农机购置补贴承诺书。（7）人机合影照片。（8）经乡镇村签认的申请农机购置补贴的报告。（9）乡、村两级公示照片。（拖拉机等大型机具实行先上户后补贴，上户时提请农机监理站先核验）</w:t>
      </w:r>
      <w:r>
        <w:rPr>
          <w:rFonts w:hint="eastAsia" w:ascii="仿宋" w:hAnsi="仿宋" w:eastAsia="仿宋"/>
          <w:sz w:val="18"/>
          <w:szCs w:val="18"/>
          <w:lang w:eastAsia="zh-CN"/>
        </w:rPr>
        <w:t>，补贴流程按照单户购买机具金额累计分为小于1万元和1万元及以上机械两种流程，请注意区分。累计值在1万元及以上机械比小于1万元的多了乡村公示流程和佐证。</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rFonts w:ascii="仿宋" w:hAnsi="仿宋" w:eastAsia="仿宋"/>
          <w:sz w:val="18"/>
          <w:szCs w:val="18"/>
        </w:rPr>
      </w:pPr>
      <w:r>
        <w:rPr>
          <w:rFonts w:hint="eastAsia" w:ascii="仿宋" w:hAnsi="仿宋" w:eastAsia="仿宋"/>
          <w:sz w:val="18"/>
          <w:szCs w:val="18"/>
        </w:rPr>
        <w:t>超过规定时间未提交相关材料，视为自动放弃补贴资格，造成所有的后果须由购机者自行承担。</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rFonts w:ascii="仿宋" w:hAnsi="仿宋" w:eastAsia="仿宋"/>
          <w:sz w:val="18"/>
          <w:szCs w:val="18"/>
        </w:rPr>
      </w:pPr>
      <w:r>
        <w:rPr>
          <w:rFonts w:hint="eastAsia" w:ascii="仿宋" w:hAnsi="仿宋" w:eastAsia="仿宋"/>
          <w:sz w:val="18"/>
          <w:szCs w:val="18"/>
        </w:rPr>
        <w:t>购机后两年内不得转卖或转让所购农机，如遇特殊情况需要转卖或转让的，须经县级农机化管理部门和财政部门审批同意。如有擅自转卖或者转让行为，</w:t>
      </w:r>
      <w:r>
        <w:rPr>
          <w:rFonts w:hint="eastAsia" w:ascii="仿宋" w:hAnsi="仿宋" w:eastAsia="仿宋"/>
          <w:sz w:val="18"/>
          <w:szCs w:val="18"/>
          <w:lang w:val="en-US" w:eastAsia="zh-CN"/>
        </w:rPr>
        <w:t>将按程序处理并</w:t>
      </w:r>
      <w:r>
        <w:rPr>
          <w:rFonts w:hint="eastAsia" w:ascii="仿宋" w:hAnsi="仿宋" w:eastAsia="仿宋"/>
          <w:sz w:val="18"/>
          <w:szCs w:val="18"/>
          <w:lang w:eastAsia="zh-CN"/>
        </w:rPr>
        <w:t>追究法律责任。</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rFonts w:ascii="仿宋" w:hAnsi="仿宋" w:eastAsia="仿宋"/>
          <w:sz w:val="18"/>
          <w:szCs w:val="18"/>
        </w:rPr>
      </w:pPr>
      <w:r>
        <w:rPr>
          <w:rFonts w:hint="eastAsia" w:ascii="仿宋" w:hAnsi="仿宋" w:eastAsia="仿宋"/>
          <w:sz w:val="18"/>
          <w:szCs w:val="18"/>
        </w:rPr>
        <w:t>本申请表一式两份，县农机管理部门和补贴对象各一份。</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rFonts w:ascii="仿宋" w:hAnsi="仿宋" w:eastAsia="仿宋"/>
          <w:sz w:val="18"/>
          <w:szCs w:val="18"/>
        </w:rPr>
      </w:pPr>
      <w:r>
        <w:rPr>
          <w:rFonts w:hint="eastAsia" w:ascii="仿宋" w:hAnsi="仿宋" w:eastAsia="仿宋"/>
          <w:sz w:val="18"/>
          <w:szCs w:val="18"/>
        </w:rPr>
        <w:t>按照权责一致原则，补贴对象对自主购机行为和购买机具的真实性负责，并承担相应风险。</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Chars="0"/>
        <w:textAlignment w:val="auto"/>
        <w:rPr>
          <w:rFonts w:ascii="仿宋" w:hAnsi="仿宋" w:eastAsia="仿宋"/>
          <w:sz w:val="18"/>
          <w:szCs w:val="18"/>
        </w:rPr>
      </w:pPr>
      <w:r>
        <w:rPr>
          <w:rFonts w:hint="eastAsia" w:ascii="仿宋" w:hAnsi="仿宋" w:eastAsia="仿宋"/>
          <w:sz w:val="18"/>
          <w:szCs w:val="18"/>
        </w:rPr>
        <w:t>政策咨询投诉电话0837-6721551</w:t>
      </w:r>
      <w:r>
        <w:rPr>
          <w:rFonts w:hint="eastAsia" w:ascii="仿宋" w:hAnsi="仿宋" w:eastAsia="仿宋"/>
          <w:sz w:val="18"/>
          <w:szCs w:val="18"/>
          <w:lang w:eastAsia="zh-CN"/>
        </w:rPr>
        <w:t>。全部补贴手续只能由本人、家属、乡政府工作人员办理，家属办理时提供户口本为佐证。属农业生产经营组织的代办人需要提供授权委托书。不得委托经销商代办。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70689"/>
    <w:multiLevelType w:val="multilevel"/>
    <w:tmpl w:val="6CF706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1Y2JjZjg1OWU2N2RmNGFjZWU3NDM2ZTE2MWI3ODUifQ=="/>
  </w:docVars>
  <w:rsids>
    <w:rsidRoot w:val="000908B3"/>
    <w:rsid w:val="000908B3"/>
    <w:rsid w:val="001816E8"/>
    <w:rsid w:val="001F6568"/>
    <w:rsid w:val="003C3A1D"/>
    <w:rsid w:val="00440483"/>
    <w:rsid w:val="005347DB"/>
    <w:rsid w:val="00571C53"/>
    <w:rsid w:val="006B68BF"/>
    <w:rsid w:val="007B0EEE"/>
    <w:rsid w:val="00803040"/>
    <w:rsid w:val="00AD49AD"/>
    <w:rsid w:val="00BD29E5"/>
    <w:rsid w:val="00D93AE9"/>
    <w:rsid w:val="00DF408E"/>
    <w:rsid w:val="00EC02ED"/>
    <w:rsid w:val="00F355B1"/>
    <w:rsid w:val="03A5393D"/>
    <w:rsid w:val="04295EAE"/>
    <w:rsid w:val="076205A7"/>
    <w:rsid w:val="08C6510B"/>
    <w:rsid w:val="09CF4C12"/>
    <w:rsid w:val="0C1225A0"/>
    <w:rsid w:val="0C3763FC"/>
    <w:rsid w:val="0D9E20B3"/>
    <w:rsid w:val="140124AB"/>
    <w:rsid w:val="17AA6D72"/>
    <w:rsid w:val="20B63016"/>
    <w:rsid w:val="29233D8C"/>
    <w:rsid w:val="2A5542CC"/>
    <w:rsid w:val="2C043A01"/>
    <w:rsid w:val="2C5F0BD7"/>
    <w:rsid w:val="36CA35F1"/>
    <w:rsid w:val="3BEE2138"/>
    <w:rsid w:val="3EF841D3"/>
    <w:rsid w:val="3F895187"/>
    <w:rsid w:val="41B249B0"/>
    <w:rsid w:val="46F4670B"/>
    <w:rsid w:val="47A82162"/>
    <w:rsid w:val="4AC8224B"/>
    <w:rsid w:val="4E24779D"/>
    <w:rsid w:val="4F477F24"/>
    <w:rsid w:val="51501312"/>
    <w:rsid w:val="53645F33"/>
    <w:rsid w:val="53A2079D"/>
    <w:rsid w:val="54C91723"/>
    <w:rsid w:val="55922960"/>
    <w:rsid w:val="575E54E3"/>
    <w:rsid w:val="58026211"/>
    <w:rsid w:val="586B0FE3"/>
    <w:rsid w:val="5AB04BD0"/>
    <w:rsid w:val="5B371E46"/>
    <w:rsid w:val="5BCE7686"/>
    <w:rsid w:val="5C62639E"/>
    <w:rsid w:val="5EF916F2"/>
    <w:rsid w:val="61E7770D"/>
    <w:rsid w:val="629A22B5"/>
    <w:rsid w:val="660677E1"/>
    <w:rsid w:val="67090333"/>
    <w:rsid w:val="67351FF9"/>
    <w:rsid w:val="6BE27227"/>
    <w:rsid w:val="71526AB3"/>
    <w:rsid w:val="730D4085"/>
    <w:rsid w:val="73BF14A8"/>
    <w:rsid w:val="76004806"/>
    <w:rsid w:val="795A422D"/>
    <w:rsid w:val="79AB6836"/>
    <w:rsid w:val="7A5C3E5C"/>
    <w:rsid w:val="7F3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spacing w:before="100" w:beforeAutospacing="1" w:after="100" w:afterAutospacing="1"/>
      <w:ind w:left="200" w:leftChars="200" w:hanging="200" w:hangingChars="2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1025</Words>
  <Characters>1037</Characters>
  <Lines>5</Lines>
  <Paragraphs>1</Paragraphs>
  <TotalTime>2</TotalTime>
  <ScaleCrop>false</ScaleCrop>
  <LinksUpToDate>false</LinksUpToDate>
  <CharactersWithSpaces>1222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2018-11-21T07:12:00Z</dcterms:created>
  <dc:creator>dreamsummit</dc:creator>
  <cp:lastModifiedBy>Administrator</cp:lastModifiedBy>
  <dcterms:modified xsi:type="dcterms:W3CDTF">2022-06-09T08:32:08Z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B078C847ADE34EDDAAA9AD85F610B0D3</vt:lpwstr>
  </property>
</Properties>
</file>