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69C1" w14:textId="77777777" w:rsidR="00143E49" w:rsidRDefault="009A1AF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ascii="黑体" w:eastAsia="黑体" w:hAnsi="黑体" w:hint="eastAsia"/>
          <w:color w:val="333333"/>
          <w:sz w:val="44"/>
          <w:szCs w:val="44"/>
        </w:rPr>
        <w:t>九寨沟</w:t>
      </w:r>
      <w:r>
        <w:rPr>
          <w:rFonts w:ascii="黑体" w:eastAsia="黑体" w:hAnsi="黑体" w:hint="eastAsia"/>
          <w:color w:val="333333"/>
          <w:sz w:val="44"/>
          <w:szCs w:val="44"/>
        </w:rPr>
        <w:t>县农机购置补贴机具核验流程</w:t>
      </w:r>
    </w:p>
    <w:p w14:paraId="32E0FFA2" w14:textId="77777777" w:rsidR="00143E49" w:rsidRDefault="009A1AF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/>
          <w:color w:val="333333"/>
          <w:sz w:val="44"/>
          <w:szCs w:val="44"/>
        </w:rPr>
        <w:t> </w:t>
      </w:r>
    </w:p>
    <w:p w14:paraId="7CBBC09D" w14:textId="77777777" w:rsidR="00143E49" w:rsidRDefault="009A1AFF">
      <w:pPr>
        <w:pStyle w:val="a3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一、购机申请资料核验。购机者购机后，凭身份证明材料</w:t>
      </w:r>
      <w:r>
        <w:rPr>
          <w:rFonts w:ascii="仿宋_GB2312" w:eastAsia="仿宋_GB2312" w:hint="eastAsia"/>
          <w:color w:val="333333"/>
          <w:sz w:val="32"/>
          <w:szCs w:val="32"/>
        </w:rPr>
        <w:t>(</w:t>
      </w:r>
      <w:r>
        <w:rPr>
          <w:rFonts w:ascii="仿宋_GB2312" w:eastAsia="仿宋_GB2312" w:hint="eastAsia"/>
          <w:color w:val="333333"/>
          <w:sz w:val="32"/>
          <w:szCs w:val="32"/>
        </w:rPr>
        <w:t>身份证）、全额机打发票、农机购置补贴承诺书等补贴资金申请资料原件和所购机具到</w:t>
      </w:r>
      <w:r>
        <w:rPr>
          <w:rFonts w:ascii="仿宋_GB2312" w:eastAsia="仿宋_GB2312" w:hAnsi="黑体" w:hint="eastAsia"/>
          <w:color w:val="333333"/>
          <w:sz w:val="32"/>
          <w:szCs w:val="32"/>
        </w:rPr>
        <w:t>九寨沟</w:t>
      </w:r>
      <w:r>
        <w:rPr>
          <w:rFonts w:ascii="仿宋_GB2312" w:eastAsia="仿宋_GB2312" w:hAnsi="黑体" w:hint="eastAsia"/>
          <w:color w:val="333333"/>
          <w:sz w:val="32"/>
          <w:szCs w:val="32"/>
        </w:rPr>
        <w:t>县</w:t>
      </w:r>
      <w:r>
        <w:rPr>
          <w:rFonts w:ascii="仿宋_GB2312" w:eastAsia="仿宋_GB2312" w:hint="eastAsia"/>
          <w:color w:val="333333"/>
          <w:sz w:val="32"/>
          <w:szCs w:val="32"/>
        </w:rPr>
        <w:t>科学技术和农业畜牧</w:t>
      </w:r>
      <w:r>
        <w:rPr>
          <w:rFonts w:ascii="仿宋_GB2312" w:eastAsia="仿宋_GB2312" w:hint="eastAsia"/>
          <w:color w:val="333333"/>
          <w:sz w:val="32"/>
          <w:szCs w:val="32"/>
        </w:rPr>
        <w:t>局接受农机购置补贴工作人员的审验，工作人员审验各项资料是否符合规定，购机者是否为本人。</w:t>
      </w:r>
      <w:r>
        <w:rPr>
          <w:rFonts w:ascii="仿宋_GB2312" w:eastAsia="仿宋_GB2312" w:hint="eastAsia"/>
          <w:color w:val="333333"/>
          <w:sz w:val="32"/>
          <w:szCs w:val="32"/>
        </w:rPr>
        <w:br/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　　二、补贴机具信息核查。申请资料核验合格后，工作人员核对补贴机具铭牌上的标识及合格证上标注的出厂编号、发动机号码（柴油发动机必须符合国三标准）是否与购机发票上的信息一致。所有资料如果相符，购机者在补贴机具核查表上签字，工作人员在补贴机具核查表上签字确认。如不一致，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核机人员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应向购机者说明情况并退回所有资料。对于不可移动机具和需要入户核查的机具，由工作人员入户核查，并填写入户核查表。</w:t>
      </w:r>
    </w:p>
    <w:p w14:paraId="49D95446" w14:textId="77777777" w:rsidR="00143E49" w:rsidRDefault="009A1AFF">
      <w:pPr>
        <w:pStyle w:val="a3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三、办理牌证。购置拖拉机者须向县农机监理站申领牌证。办牌办证所需资料：</w:t>
      </w:r>
      <w:r>
        <w:rPr>
          <w:rFonts w:ascii="仿宋_GB2312" w:eastAsia="仿宋_GB2312" w:hint="eastAsia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交验拖拉机；</w:t>
      </w:r>
      <w:r>
        <w:rPr>
          <w:rFonts w:ascii="仿宋_GB2312" w:eastAsia="仿宋_GB2312" w:hint="eastAsia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机具原始发票</w:t>
      </w:r>
      <w:r>
        <w:rPr>
          <w:rFonts w:ascii="仿宋_GB2312" w:eastAsia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int="eastAsia"/>
          <w:color w:val="333333"/>
          <w:sz w:val="32"/>
          <w:szCs w:val="32"/>
        </w:rPr>
        <w:t>份（拖拉机需</w:t>
      </w:r>
      <w:r>
        <w:rPr>
          <w:rFonts w:ascii="仿宋_GB2312" w:eastAsia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int="eastAsia"/>
          <w:color w:val="333333"/>
          <w:sz w:val="32"/>
          <w:szCs w:val="32"/>
        </w:rPr>
        <w:t>份）；</w:t>
      </w:r>
      <w:r>
        <w:rPr>
          <w:rFonts w:ascii="仿宋_GB2312" w:eastAsia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int="eastAsia"/>
          <w:color w:val="333333"/>
          <w:sz w:val="32"/>
          <w:szCs w:val="32"/>
        </w:rPr>
        <w:t>.</w:t>
      </w:r>
      <w:r>
        <w:rPr>
          <w:rFonts w:ascii="仿宋_GB2312" w:eastAsia="仿宋_GB2312" w:hint="eastAsia"/>
          <w:color w:val="333333"/>
          <w:sz w:val="32"/>
          <w:szCs w:val="32"/>
        </w:rPr>
        <w:t>车辆出厂合格证、发动机号和车架号拓印；</w:t>
      </w:r>
      <w:r>
        <w:rPr>
          <w:rFonts w:ascii="仿宋_GB2312" w:eastAsia="仿宋_GB2312" w:hint="eastAsia"/>
          <w:color w:val="333333"/>
          <w:sz w:val="32"/>
          <w:szCs w:val="32"/>
        </w:rPr>
        <w:t>4.</w:t>
      </w:r>
      <w:r>
        <w:rPr>
          <w:rFonts w:ascii="仿宋_GB2312" w:eastAsia="仿宋_GB2312" w:hint="eastAsia"/>
          <w:color w:val="333333"/>
          <w:sz w:val="32"/>
          <w:szCs w:val="32"/>
        </w:rPr>
        <w:t>居民身份证原件及复印件；</w:t>
      </w:r>
      <w:r>
        <w:rPr>
          <w:rFonts w:ascii="仿宋_GB2312" w:eastAsia="仿宋_GB2312" w:hint="eastAsia"/>
          <w:color w:val="333333"/>
          <w:sz w:val="32"/>
          <w:szCs w:val="32"/>
        </w:rPr>
        <w:t>5.</w:t>
      </w:r>
      <w:r>
        <w:rPr>
          <w:rFonts w:ascii="仿宋_GB2312" w:eastAsia="仿宋_GB2312" w:hint="eastAsia"/>
          <w:color w:val="333333"/>
          <w:sz w:val="32"/>
          <w:szCs w:val="32"/>
        </w:rPr>
        <w:t>注册登记申请表。</w:t>
      </w:r>
      <w:r>
        <w:rPr>
          <w:rFonts w:ascii="仿宋_GB2312" w:eastAsia="仿宋_GB2312" w:hint="eastAsia"/>
          <w:color w:val="333333"/>
          <w:sz w:val="32"/>
          <w:szCs w:val="32"/>
        </w:rPr>
        <w:br/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　　四、录入补贴。购机者向农机购置补贴工作人员出具行驶证、购机发票、本人第二代身份证原件及复印件、农机购置补贴承诺书、农机购置补贴机具核查表等资料，资料齐全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后录入四川省农机购置补贴辅助管理系统，工作人员将购机信息录入系统后，打印《农机购置补贴资金申请表》一式三份，购机者在申请表上签字，按照“谁核实、谁签字、谁负责”的原则，核查人员在申请表相关位置签字确认。将申请表一份、购机发票和身份证明材料原件退还购机者，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其余资料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留存</w:t>
      </w:r>
      <w:r>
        <w:rPr>
          <w:rFonts w:ascii="仿宋_GB2312" w:eastAsia="仿宋_GB2312" w:hint="eastAsia"/>
          <w:color w:val="333333"/>
          <w:sz w:val="32"/>
          <w:szCs w:val="32"/>
        </w:rPr>
        <w:t>建档备查。</w:t>
      </w:r>
    </w:p>
    <w:p w14:paraId="3182EA68" w14:textId="77777777" w:rsidR="00143E49" w:rsidRDefault="00143E49"/>
    <w:p w14:paraId="06675D9E" w14:textId="77777777" w:rsidR="00143E49" w:rsidRDefault="00143E49"/>
    <w:sectPr w:rsidR="00143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BE7D28"/>
    <w:rsid w:val="00143E49"/>
    <w:rsid w:val="009A1AFF"/>
    <w:rsid w:val="31BE7D28"/>
    <w:rsid w:val="39C713BD"/>
    <w:rsid w:val="55761753"/>
    <w:rsid w:val="6CEF55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FB4E9"/>
  <w15:docId w15:val="{2F87B498-EF0B-43A1-9874-7034838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lwt1983@126.com</cp:lastModifiedBy>
  <cp:revision>2</cp:revision>
  <cp:lastPrinted>2019-12-02T09:07:00Z</cp:lastPrinted>
  <dcterms:created xsi:type="dcterms:W3CDTF">2022-01-27T01:33:00Z</dcterms:created>
  <dcterms:modified xsi:type="dcterms:W3CDTF">2022-01-27T01:33:00Z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