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150" w:beforeAutospacing="0" w:after="15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青川县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农机购置补贴廉政风险防控制度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为廉洁高效规范开展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青川县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农机购置补贴工作，将强农惠农富农政策落到实处，根据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国家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、省、市关于廉政风险防控要求，制定本制度。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防控重点工作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针对实施农机购置补贴工作不同岗位职责查找廉政风险点、确定廉政风险等级、制定防控措施。重点防控工作流程、资金分配、违规处理等工作的合法性、合规性。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二、防控措施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（一）</w:t>
      </w:r>
      <w:r>
        <w:rPr>
          <w:rStyle w:val="9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促进信息全面公开。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各级农业农村部门应按职责分工，及时公开农机购置补贴实施指导意见或方案、补贴机具品目和补贴额、补贴资金规模和实施情况、购机补贴政策咨询或举报投诉电话等。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（二）</w:t>
      </w:r>
      <w:r>
        <w:rPr>
          <w:rStyle w:val="9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加强工作人员廉政教育。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每年至少对购机补贴工作人员进行一次廉洁从政教育。教育形式可以是听取专题教育报告（含现身说法）、参观警示教育基地、收看警示教育影片等。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（三）</w:t>
      </w:r>
      <w:r>
        <w:rPr>
          <w:rStyle w:val="9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强化工作监督。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强化中期工作监督，开展实施工作评估，及时发现问题并整改。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br w:type="page"/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三、防控要求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严格执行农业农村部、财政部和省农业农村厅、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财政厅农机购置补贴的政策、意见和制度。严格依法依规行政，强化风险防控意识，注重行政程序合规。坚持集体决策制度，落实工作责任，严格执行责任追究和过错追究，避免廉政风险。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-11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四、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-11"/>
          <w:sz w:val="32"/>
          <w:szCs w:val="32"/>
          <w:shd w:val="clear" w:color="auto" w:fill="FFFFFF"/>
        </w:rPr>
        <w:t>本制度由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-11"/>
          <w:sz w:val="32"/>
          <w:szCs w:val="32"/>
          <w:shd w:val="clear" w:color="auto" w:fill="FFFFFF"/>
          <w:lang w:eastAsia="zh-CN"/>
        </w:rPr>
        <w:t>青川县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-11"/>
          <w:sz w:val="32"/>
          <w:szCs w:val="32"/>
          <w:shd w:val="clear" w:color="auto" w:fill="FFFFFF"/>
        </w:rPr>
        <w:t>农业农村局负责解释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-11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-11"/>
          <w:sz w:val="32"/>
          <w:szCs w:val="32"/>
          <w:shd w:val="clear" w:color="auto" w:fill="FFFFFF"/>
        </w:rPr>
        <w:t>自发布之日起实施。</w:t>
      </w:r>
    </w:p>
    <w:p>
      <w:pPr>
        <w:pStyle w:val="6"/>
        <w:keepNext w:val="0"/>
        <w:keepLines w:val="0"/>
        <w:pageBreakBefore w:val="0"/>
        <w:shd w:val="clear" w:color="auto" w:fill="auto"/>
        <w:tabs>
          <w:tab w:val="left" w:pos="8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90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531" w:gutter="0"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FF608A"/>
    <w:multiLevelType w:val="singleLevel"/>
    <w:tmpl w:val="7FFF608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6E58CE"/>
    <w:rsid w:val="016E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before="100" w:beforeAutospacing="1" w:after="100" w:afterAutospacing="1"/>
      <w:ind w:firstLine="420" w:firstLineChars="200"/>
    </w:pPr>
    <w:rPr>
      <w:rFonts w:ascii="Times New Roman" w:hAnsi="Times New Roman"/>
      <w:szCs w:val="21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widowControl/>
      <w:jc w:val="left"/>
    </w:pPr>
    <w:rPr>
      <w:rFonts w:ascii="宋体" w:cs="宋体"/>
      <w:kern w:val="0"/>
      <w:sz w:val="24"/>
      <w:lang w:bidi="ar-SA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2022-01-12T08:07:00Z</dcterms:created>
  <dc:creator>%E5%93%88%E5%93%88</dc:creator>
  <cp:lastModifiedBy>%E5%93%88%E5%93%88</cp:lastModifiedBy>
  <dcterms:modified xsi:type="dcterms:W3CDTF">2022-01-12T08:07:42Z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CD1D1B36BB784148A388F31ABFB9BB37</vt:lpwstr>
  </property>
</Properties>
</file>