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广元市利州区农机购置补贴政策落实重大事项集体决策制度</w:t>
      </w:r>
    </w:p>
    <w:bookmarkEnd w:id="0"/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为规范农业机械购置补贴政策落实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重大事项实行集体决策，提高政策的权威性、科学性和公正性，根据农业农村部、省农业农村厅有关要求，结合我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区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工作实际，特制定本制度。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</w:rPr>
        <w:t>一、集体决策事项范围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全区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农机购置补贴政策实施指导意见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农机购置补贴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违规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违纪行为惩处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情况、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其他需要集体决策的事项。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</w:rPr>
        <w:t>二、集体决策的工作程序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（一）区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农机购置补贴工作领导小组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组长主持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召开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小组成员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会议，对拟决策事项进行集体研究。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（二）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经办人在会上介绍集体决策事项相关的法规、政策、制度规定及有关情况，提出初步意见；参会人员认真研究、讨论后形成集体决策的书面意见。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区农机化股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负责做好会议记录，存档备查。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（三）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集体决策形成的意见报局领导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和区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农机购置补贴工作领导小组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组长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批准后执行。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</w:rPr>
        <w:t>三、集体决策纪律要求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（一）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承办集体决策事项的部门和个人应严格维护集体决策的严肃性，任何人不得擅自违反、改变决策结果。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（二）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参会人员及相关工作人员应严格遵守工作制度和保密纪律，严禁将集体决策过程和未执行事项泄露、告诉给农机购置补贴相关的单位、企业和个人。对违反工作制度和纪律、造成不良影响和后果的，要严肃追究相关人员的责任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eastAsia="zh-CN"/>
        </w:rPr>
        <w:t>　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</w:rPr>
        <w:t>四、本制度由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eastAsia="zh-CN"/>
        </w:rPr>
        <w:t>广元市利州区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</w:rPr>
        <w:t>农业农村局负责解释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</w:rPr>
        <w:t>自发布之日起实施。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AB48A7"/>
    <w:rsid w:val="3CAB4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ind w:left="420" w:leftChars="200"/>
    </w:p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2022-01-11T03:25:00Z</dcterms:created>
  <dc:creator>sany</dc:creator>
  <cp:lastModifiedBy>sany</cp:lastModifiedBy>
  <dcterms:modified xsi:type="dcterms:W3CDTF">2022-01-11T03:26:14Z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3DDA955448F2497CA74E536CE0B8438F</vt:lpwstr>
  </property>
</Properties>
</file>