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60" w:lineRule="atLeast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color w:val="000000" w:themeColor="text1"/>
          <w:kern w:val="36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44"/>
          <w:szCs w:val="44"/>
        </w:rPr>
        <w:t>汉源县农业</w:t>
      </w: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44"/>
          <w:szCs w:val="44"/>
          <w:lang w:eastAsia="zh-CN"/>
        </w:rPr>
        <w:t>农村</w:t>
      </w: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44"/>
          <w:szCs w:val="44"/>
        </w:rPr>
        <w:t>局农机购置补贴投诉举报受理制度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" w:lineRule="atLeast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为维护农机购置补贴项目资金落实到位，保证农户合法权益，制定本制度。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一、受理投诉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（一）受理控告、举报、投诉由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汉源县农业农村局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装备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（二）受理投诉应廉洁奉公，无偿为投诉者服务；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（三）受理投诉应严格执行国家有关法律法规和规章；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（四）受理投诉范围是在本县辖区内的农合组织和个人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购机者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（五）受理投诉的方法：投诉应有书面材料，包括投诉者的姓名、工作单位、住址、联系电话、投诉事由（理由）、受害程度、意见、要求及物证；被投诉人姓名、单位和住址。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（六）接到投诉后，按受理范围，依据法律、法规、规章的规定认真审查投诉是否成立，确认成立后应登记在案，依法对投诉的问题予以解决。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（七）对不属于受理范围的投诉，应向投诉者说明情况，由投诉者向有关部门投诉或申诉。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二、举报的受理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（一）举报受理范围、事项：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1、举报受理的范围为本县范围内的农合组织和个人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购机者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2、受理的举报事项为：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⑴违反补贴法定程序的；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⑵坑害消费者的行为；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（二）维护举报人的合法权益，为举报人保密，应廉洁奉公，无偿服务。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（三）受理举报的方式为：电话举报、信件举报或口头举报。对举报的案件，经查实已构成犯罪的，移交司法机关处理。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（四）受理举报人接到举报后，应认真调查，并将调查情况及时向领导报告。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（五）对举报的事项经核对不属于受理范围的，应及时告知举报人，向有关部门举报。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" w:lineRule="atLeast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举报监督电话：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0835-4222467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" w:lineRule="atLeast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B5B"/>
    <w:rsid w:val="00660E11"/>
    <w:rsid w:val="00A80B5B"/>
    <w:rsid w:val="00A81823"/>
    <w:rsid w:val="1058366F"/>
    <w:rsid w:val="6B1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2018-11-20T01:43:00Z</dcterms:created>
  <dc:creator>Administrator</dc:creator>
  <cp:lastModifiedBy>Administrator</cp:lastModifiedBy>
  <cp:lastPrinted>2018-11-20T01:47:00Z</cp:lastPrinted>
  <dcterms:modified xsi:type="dcterms:W3CDTF">2020-02-04T03:06:18Z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