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E22" w:rsidRPr="009D7E22" w:rsidRDefault="009D7E22" w:rsidP="009D7E22">
      <w:pPr>
        <w:widowControl/>
        <w:shd w:val="clear" w:color="auto" w:fill="FFFFFF"/>
        <w:spacing w:before="100" w:beforeAutospacing="1" w:after="100" w:afterAutospacing="1" w:line="750" w:lineRule="atLeast"/>
        <w:jc w:val="center"/>
        <w:outlineLvl w:val="2"/>
        <w:rPr>
          <w:rFonts w:ascii="微软雅黑" w:eastAsia="微软雅黑" w:hAnsi="微软雅黑" w:cs="宋体"/>
          <w:color w:val="2D7C24"/>
          <w:kern w:val="0"/>
          <w:sz w:val="36"/>
          <w:szCs w:val="36"/>
        </w:rPr>
      </w:pPr>
      <w:r w:rsidRPr="009D7E22">
        <w:rPr>
          <w:rFonts w:ascii="微软雅黑" w:eastAsia="微软雅黑" w:hAnsi="微软雅黑" w:cs="宋体" w:hint="eastAsia"/>
          <w:color w:val="2D7C24"/>
          <w:kern w:val="0"/>
          <w:sz w:val="36"/>
          <w:szCs w:val="36"/>
        </w:rPr>
        <w:t>关于印发《四川省2018-2020年农机购置补贴实施指导意见》的通知</w:t>
      </w:r>
    </w:p>
    <w:p w:rsidR="009D7E22" w:rsidRPr="009D7E22" w:rsidRDefault="009D7E22" w:rsidP="009D7E22">
      <w:pPr>
        <w:widowControl/>
        <w:shd w:val="clear" w:color="auto" w:fill="FFFFFF"/>
        <w:spacing w:line="390" w:lineRule="atLeast"/>
        <w:jc w:val="center"/>
        <w:rPr>
          <w:rFonts w:ascii="宋体" w:eastAsia="宋体" w:hAnsi="宋体" w:cs="宋体" w:hint="eastAsia"/>
          <w:color w:val="292929"/>
          <w:kern w:val="0"/>
          <w:sz w:val="18"/>
          <w:szCs w:val="18"/>
        </w:rPr>
      </w:pPr>
      <w:r w:rsidRPr="009D7E22">
        <w:rPr>
          <w:rFonts w:ascii="宋体" w:eastAsia="宋体" w:hAnsi="宋体" w:cs="宋体" w:hint="eastAsia"/>
          <w:color w:val="292929"/>
          <w:kern w:val="0"/>
          <w:sz w:val="18"/>
          <w:szCs w:val="18"/>
        </w:rPr>
        <w:t>【编辑日期：2018-04-28】 【来源：省农业厅】 【点击数：432】</w:t>
      </w:r>
    </w:p>
    <w:p w:rsidR="009D7E22" w:rsidRPr="009D7E22" w:rsidRDefault="009D7E22" w:rsidP="009D7E22">
      <w:pPr>
        <w:widowControl/>
        <w:shd w:val="clear" w:color="auto" w:fill="FFFFFF"/>
        <w:spacing w:before="100" w:beforeAutospacing="1" w:after="100" w:afterAutospacing="1" w:line="480" w:lineRule="auto"/>
        <w:jc w:val="center"/>
        <w:rPr>
          <w:rFonts w:ascii="宋体" w:eastAsia="宋体" w:hAnsi="宋体" w:cs="宋体" w:hint="eastAsia"/>
          <w:color w:val="292929"/>
          <w:kern w:val="0"/>
          <w:sz w:val="24"/>
          <w:szCs w:val="24"/>
        </w:rPr>
      </w:pPr>
      <w:proofErr w:type="gramStart"/>
      <w:r w:rsidRPr="009D7E22">
        <w:rPr>
          <w:rFonts w:ascii="宋体" w:eastAsia="宋体" w:hAnsi="宋体" w:cs="宋体" w:hint="eastAsia"/>
          <w:color w:val="292929"/>
          <w:kern w:val="0"/>
          <w:sz w:val="24"/>
          <w:szCs w:val="24"/>
        </w:rPr>
        <w:t>川农业</w:t>
      </w:r>
      <w:proofErr w:type="gramEnd"/>
      <w:r w:rsidRPr="009D7E22">
        <w:rPr>
          <w:rFonts w:ascii="宋体" w:eastAsia="宋体" w:hAnsi="宋体" w:cs="宋体" w:hint="eastAsia"/>
          <w:color w:val="292929"/>
          <w:kern w:val="0"/>
          <w:sz w:val="24"/>
          <w:szCs w:val="24"/>
        </w:rPr>
        <w:t>〔2018〕35号</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各市（州）农业（农牧）局（委）、财政局：</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为切实做好2018-2020年农机购置补贴工作，支持引导农业机械化全程全面高质高效发展，促进农业供给侧结构性改革，助力乡村振兴战略实施，推进四川由农业大省向农业强省跨越。根据农业部办公厅、财政部办公厅《2018-2020年农业机械购置补贴实施指导意见》（农办财[2018]13号）的规定和相关要求，我们制定了《四川省2018-2020年农机购置补贴实施指导意见》，现予印发，请遵照执行。</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附：四川省2018-2020年农机购置补贴实施指导意见</w:t>
      </w:r>
    </w:p>
    <w:p w:rsidR="009D7E22" w:rsidRPr="009D7E22" w:rsidRDefault="009D7E22" w:rsidP="009D7E22">
      <w:pPr>
        <w:widowControl/>
        <w:shd w:val="clear" w:color="auto" w:fill="FFFFFF"/>
        <w:spacing w:before="100" w:beforeAutospacing="1" w:after="100" w:afterAutospacing="1" w:line="480" w:lineRule="auto"/>
        <w:jc w:val="righ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四川省农业厅 四川省财政厅</w:t>
      </w:r>
    </w:p>
    <w:p w:rsidR="009D7E22" w:rsidRPr="009D7E22" w:rsidRDefault="009D7E22" w:rsidP="009D7E22">
      <w:pPr>
        <w:widowControl/>
        <w:shd w:val="clear" w:color="auto" w:fill="FFFFFF"/>
        <w:spacing w:before="100" w:beforeAutospacing="1" w:after="100" w:afterAutospacing="1" w:line="480" w:lineRule="auto"/>
        <w:jc w:val="righ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2018年4月20日</w:t>
      </w:r>
    </w:p>
    <w:p w:rsid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p>
    <w:p w:rsid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p>
    <w:p w:rsid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lastRenderedPageBreak/>
        <w:t>附</w:t>
      </w:r>
    </w:p>
    <w:p w:rsidR="009D7E22" w:rsidRPr="009D7E22" w:rsidRDefault="009D7E22" w:rsidP="009D7E22">
      <w:pPr>
        <w:widowControl/>
        <w:shd w:val="clear" w:color="auto" w:fill="FFFFFF"/>
        <w:spacing w:before="100" w:beforeAutospacing="1" w:after="100" w:afterAutospacing="1" w:line="480" w:lineRule="auto"/>
        <w:jc w:val="center"/>
        <w:rPr>
          <w:rFonts w:ascii="宋体" w:eastAsia="宋体" w:hAnsi="宋体" w:cs="宋体" w:hint="eastAsia"/>
          <w:color w:val="292929"/>
          <w:kern w:val="0"/>
          <w:sz w:val="24"/>
          <w:szCs w:val="24"/>
        </w:rPr>
      </w:pPr>
      <w:r w:rsidRPr="009D7E22">
        <w:rPr>
          <w:rFonts w:ascii="宋体" w:eastAsia="宋体" w:hAnsi="宋体" w:cs="宋体" w:hint="eastAsia"/>
          <w:b/>
          <w:bCs/>
          <w:color w:val="292929"/>
          <w:kern w:val="0"/>
          <w:sz w:val="24"/>
          <w:szCs w:val="24"/>
        </w:rPr>
        <w:t>四川省2018-2020年农机购置补贴实施指导意见</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w:t>
      </w:r>
      <w:r w:rsidRPr="009D7E22">
        <w:rPr>
          <w:rFonts w:ascii="宋体" w:eastAsia="宋体" w:hAnsi="宋体" w:cs="宋体" w:hint="eastAsia"/>
          <w:b/>
          <w:bCs/>
          <w:color w:val="292929"/>
          <w:kern w:val="0"/>
          <w:sz w:val="24"/>
          <w:szCs w:val="24"/>
        </w:rPr>
        <w:t>一、总体要求</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深入贯彻落实党的十九大精神，紧紧围绕实施乡村振兴战略，以推进农业供给侧结构性改革、促进农业机械化全程全面高质高效发展为基本要求，突出重点，全力保障粮食和主要农产品生产全程机械化的需求，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地区支持力度，促进农机社会化服务，切实增强政策获得感；创新组织管理，着力提升制度化、信息化、便利化水平，严惩失信违规行为，严防系统性违规风险，确保政策规范廉洁高效实施，不断提升公众满意度和政策实现度。</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w:t>
      </w:r>
      <w:r w:rsidRPr="009D7E22">
        <w:rPr>
          <w:rFonts w:ascii="宋体" w:eastAsia="宋体" w:hAnsi="宋体" w:cs="宋体" w:hint="eastAsia"/>
          <w:b/>
          <w:bCs/>
          <w:color w:val="292929"/>
          <w:kern w:val="0"/>
          <w:sz w:val="24"/>
          <w:szCs w:val="24"/>
        </w:rPr>
        <w:t>二、补贴范围和补贴机具</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一）补贴机具种类范围。根据我省现代农业发展实际，四川省农机购置补贴机具种类范围（以下简称“补贴范围”）为15大类38小类104个品目（详见附件1），实行补贴范围内机具敞开补贴。优先保证粮食等主要农产品生产所需机具和免耕播种、高效植保、节水灌溉、高效施肥、秸秆还田离田、残膜回收、畜禽粪污资源化利用、病死畜禽无害化处理等农业绿色发展机具的补贴需要。补贴范围保持总体稳定，必要的调整按年度进行。</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lastRenderedPageBreak/>
        <w:t xml:space="preserve">　　地方特色农业发展所需和小区域适用性强的机具，可列入地方本级财政安排资金的补贴范围，具体补贴机具品目和补贴标准由地方自定。</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二）补贴机具资质。补贴机具必须是补贴范围内产品，同时还应具备以下资质之一：（1）获得农业机械试验鉴定证书（农业机械推广鉴定证书）；（2）获得农机强制性产品认证证书；（3）列入农机自愿性认证采信试点范围，获得农机自愿性产品认证证书。</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为加快优势特色农业发展，根据农业部有关规定，我省将开展农机新产品购置补贴试点（以下简称“新产品试点”）。对经过新产品试点基本成熟、取得资质条件的品目，可依程序按年度纳入补贴范围。</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农机购置补贴机具资质采信农机产品认证结果和新产品试点具体办法按农业部规定执行。</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补贴机具须在明显位置固定标有生产企业、产品名称和型号、出厂编号、生产日期、执行标准等信息的永久性铭牌。</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w:t>
      </w:r>
      <w:r w:rsidRPr="009D7E22">
        <w:rPr>
          <w:rFonts w:ascii="宋体" w:eastAsia="宋体" w:hAnsi="宋体" w:cs="宋体" w:hint="eastAsia"/>
          <w:b/>
          <w:bCs/>
          <w:color w:val="292929"/>
          <w:kern w:val="0"/>
          <w:sz w:val="24"/>
          <w:szCs w:val="24"/>
        </w:rPr>
        <w:t>三、补贴对象和补贴标准</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一）补贴对象。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发展农机社会化服务组织，提升农机作业专业化社会化服务水平。</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lastRenderedPageBreak/>
        <w:t xml:space="preserve">　　（二）补贴标准。中央财政农机购置补贴实行定额补贴，具体测算办法按照农业部规定执行。通用类机具补贴额不超过农业部发布的最高补贴额。</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补贴</w:t>
      </w:r>
      <w:proofErr w:type="gramStart"/>
      <w:r w:rsidRPr="009D7E22">
        <w:rPr>
          <w:rFonts w:ascii="宋体" w:eastAsia="宋体" w:hAnsi="宋体" w:cs="宋体" w:hint="eastAsia"/>
          <w:color w:val="292929"/>
          <w:kern w:val="0"/>
          <w:sz w:val="24"/>
          <w:szCs w:val="24"/>
        </w:rPr>
        <w:t>额依据</w:t>
      </w:r>
      <w:proofErr w:type="gramEnd"/>
      <w:r w:rsidRPr="009D7E22">
        <w:rPr>
          <w:rFonts w:ascii="宋体" w:eastAsia="宋体" w:hAnsi="宋体" w:cs="宋体" w:hint="eastAsia"/>
          <w:color w:val="292929"/>
          <w:kern w:val="0"/>
          <w:sz w:val="24"/>
          <w:szCs w:val="24"/>
        </w:rPr>
        <w:t>同档产品上年市场销售均价测算，原则上测算比例不超过30%。上年市场销售均价可通过我省农机购置补贴辅助管理系统补贴数据测算，也可通过市场调查或委托有资质的社会中介机构进行测算。对技术含量不高、区域拥有量相对饱和的机具品目，应降低补贴标准。</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一般补贴机具单机补贴额原则上不超过5万元；挤奶机械、烘干机单机补贴额不超过12万元；100马力以上拖拉机、高性能青饲料收获机、大型免耕播种机、大型联合收割机、水稻大型浸种催芽程控设备单机补贴额不超过15万元；200马力以上拖拉机单机补贴额不超过25万元。</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补贴额的调整工作一般按年度进行。鉴于市场价格具有波动性，在政策实施过程中，具体产品或具体档次的中央财政资金实际补贴比例在30%上下一定范围内浮动符合政策规定。发现具体产品实际补贴比例明显偏高时，由最先发生的县级农业部门第一时间在农机购置补贴辅助管理系统中封闭，并及时组织调查，对有违规情节的，按农业部、财政部联合制定的《农业机械购置补贴产品违规经营行为处理办法（试行）》以及我省相关规定处理；对无违规情节且已购置的产品并已录入农机购置补贴辅助管理系统的，可按原规定履行相关手续，并视情况优化调整该产品补贴额。</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当补贴政策、补贴标准调整时，按照在农机购置补贴辅助系统中录入申请信息时的政策和标准执行。</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lastRenderedPageBreak/>
        <w:t xml:space="preserve">　　</w:t>
      </w:r>
      <w:r w:rsidRPr="009D7E22">
        <w:rPr>
          <w:rFonts w:ascii="宋体" w:eastAsia="宋体" w:hAnsi="宋体" w:cs="宋体" w:hint="eastAsia"/>
          <w:b/>
          <w:bCs/>
          <w:color w:val="292929"/>
          <w:kern w:val="0"/>
          <w:sz w:val="24"/>
          <w:szCs w:val="24"/>
        </w:rPr>
        <w:t>四、资金分配使用</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农机购置补贴资金主要用于支持购置先进适用农业机械。市、县级农业部门会同财政部门科学测算资金需求，综合考虑耕地面积、农作物播种面积、主要农产品产量、购机需求等因素测算资金需求，由县报市、市报省。省农业厅会同省财政厅根据各地上报资金需求，综合考虑绩效管理、违规处理、当年资金使用情况等因素和财政预算安排情况，测算安排市、县级补贴资金规模，对资金结转量大的地区不安排或少安排资金。各级财政部门要会同农业部门加强资金监管，定期调度和发布资金使用进度，强化区域内资金余缺动态调剂，避免出现资金大量结转。</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按国务院办公厅《关于进一步做好盘活财政存量资金工作的通知》（国办发〔2014〕70号）和财政部《关于推进地方盘活财政存量资金有关事项的通知》（财预〔2015〕15号）“（三）关于转移支付结转结余资金。……预算已分配到部门并结转两年以上的结余资金，由同级财政收回统筹使用”文件要求，各县（市、区）农机购置补贴结转两年以上的结余资金，由本级财政收回统筹使用。</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在申请补贴对象较多而当年补贴资金不足时，根据公平公正公开的原则，按照申请先后顺序，先到先补、用完为止。当年未能补贴的可在下一年度优先补贴，具体办法由各地结合实际自主确定。</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地方各级财政部门要增加资金投入，按规定落实补贴工作实施必要的组织管理经费。</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lastRenderedPageBreak/>
        <w:t xml:space="preserve">　　藏区县（名单详见附件2）省级农机购置补贴资金包干安排到州、县，由州、县级农业部门会同财政部门制定具体补贴方案并组织实施。</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w:t>
      </w:r>
      <w:r w:rsidRPr="009D7E22">
        <w:rPr>
          <w:rFonts w:ascii="宋体" w:eastAsia="宋体" w:hAnsi="宋体" w:cs="宋体" w:hint="eastAsia"/>
          <w:b/>
          <w:bCs/>
          <w:color w:val="292929"/>
          <w:kern w:val="0"/>
          <w:sz w:val="24"/>
          <w:szCs w:val="24"/>
        </w:rPr>
        <w:t>五、操作流程</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农机购置补贴政策实施实行自主购机、定额补贴、先购后补、县（乡）结算、直补到卡（户）。</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（一）发布实施规定。市、县级农业部门、财政部门按职责分工和有关规定发布本地区农机购置补贴实施指导意见或方案、补贴额一览表等信息。</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（二）组织机具投档。自愿参与农机购置补贴的农机生产企业按规定提交有关资料。省农业厅组织省农机鉴定站开展形式审核，集中公布投档产品信息汇总表。原则上每年投档次数不少于两次。</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三）自主选机购机。购机者自主选机购机，并对购机行为和购买机具的真实性负责，承担相应责任义务。鼓励非现金方式支付购机款，便于购置行为及资金往来全程留痕。购机者对其购置的补贴机具拥有所有权，可自主使用、依法依规处置。</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（四）补贴资金申请。购机者自主向当地农业部门提出补贴资金申领事项，按规定提交申请资料，其真实性、完整性和有效性由购机者和补贴机具产销企业负责，并承担相关法律责任。</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实行牌证管理的机具，要先行办理牌证照。</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lastRenderedPageBreak/>
        <w:t xml:space="preserve">　　严禁以任何方式授予补贴机具产销企业进入农机购置补贴辅助管理系统办理补贴申请的具体操作权限，严禁补贴机具产销企业代替购机者到主管部门办理补贴申请手续。</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鼓励有条件的地区开展带</w:t>
      </w:r>
      <w:proofErr w:type="gramStart"/>
      <w:r w:rsidRPr="009D7E22">
        <w:rPr>
          <w:rFonts w:ascii="宋体" w:eastAsia="宋体" w:hAnsi="宋体" w:cs="宋体" w:hint="eastAsia"/>
          <w:color w:val="292929"/>
          <w:kern w:val="0"/>
          <w:sz w:val="24"/>
          <w:szCs w:val="24"/>
        </w:rPr>
        <w:t>机申请</w:t>
      </w:r>
      <w:proofErr w:type="gramEnd"/>
      <w:r w:rsidRPr="009D7E22">
        <w:rPr>
          <w:rFonts w:ascii="宋体" w:eastAsia="宋体" w:hAnsi="宋体" w:cs="宋体" w:hint="eastAsia"/>
          <w:color w:val="292929"/>
          <w:kern w:val="0"/>
          <w:sz w:val="24"/>
          <w:szCs w:val="24"/>
        </w:rPr>
        <w:t>补贴。各地应结合实际，设置购机者年度内享受补贴资金总额或购置农机具的台（套）数上限。</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简易保鲜储藏设备等补贴额与建设规模相关项目，采取申请、建设、验收、补贴的程序，具体办法由各地结合实际自主确定。</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五）补贴资金兑付。县级农业部门、财政部门按职责分工、时限要求对补贴相关申请资料进行形式审核，组织核验重点机具，由财政部门向符合要求的购机者发放补贴资金。对实行牌证管理的补贴机具，可由农机安全监理机构在上牌过程中一并核验；对安装类、设施类或安全风险较高类补贴机具，可在生产应用一段时期后兑付补贴资金，具体办法由各地结合实际自主确定。</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省内各级农业部门、财政部门对违规农机产销企业，采取封闭暂停或取消相关或全部产品补贴资格等措施之前，购机者已购置并已申报录入农机购置补贴辅助管理系统的、且经核查未发现违规问题的，按规定向购机者兑付补贴资金。</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各地应根据上述原则性规定，结合本地实际，进一步细化和制定具体工作流程。</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w:t>
      </w:r>
      <w:r w:rsidRPr="009D7E22">
        <w:rPr>
          <w:rFonts w:ascii="宋体" w:eastAsia="宋体" w:hAnsi="宋体" w:cs="宋体" w:hint="eastAsia"/>
          <w:b/>
          <w:bCs/>
          <w:color w:val="292929"/>
          <w:kern w:val="0"/>
          <w:sz w:val="24"/>
          <w:szCs w:val="24"/>
        </w:rPr>
        <w:t>六、部门职责</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lastRenderedPageBreak/>
        <w:t xml:space="preserve">　　（一）县级农业部门职责。县级农业部门是农机购置补贴政策的实施主体、责任主体和操作主体，负责本地农机购置补贴政策的具体实施。主要职责包括：制定本地农机购置补贴政策实施方案；宣传农机购置补贴政策；做好补贴资金需求调查摸底；确定补贴对象的合</w:t>
      </w:r>
      <w:proofErr w:type="gramStart"/>
      <w:r w:rsidRPr="009D7E22">
        <w:rPr>
          <w:rFonts w:ascii="宋体" w:eastAsia="宋体" w:hAnsi="宋体" w:cs="宋体" w:hint="eastAsia"/>
          <w:color w:val="292929"/>
          <w:kern w:val="0"/>
          <w:sz w:val="24"/>
          <w:szCs w:val="24"/>
        </w:rPr>
        <w:t>规</w:t>
      </w:r>
      <w:proofErr w:type="gramEnd"/>
      <w:r w:rsidRPr="009D7E22">
        <w:rPr>
          <w:rFonts w:ascii="宋体" w:eastAsia="宋体" w:hAnsi="宋体" w:cs="宋体" w:hint="eastAsia"/>
          <w:color w:val="292929"/>
          <w:kern w:val="0"/>
          <w:sz w:val="24"/>
          <w:szCs w:val="24"/>
        </w:rPr>
        <w:t>性；对购机者提供的资料进行合</w:t>
      </w:r>
      <w:proofErr w:type="gramStart"/>
      <w:r w:rsidRPr="009D7E22">
        <w:rPr>
          <w:rFonts w:ascii="宋体" w:eastAsia="宋体" w:hAnsi="宋体" w:cs="宋体" w:hint="eastAsia"/>
          <w:color w:val="292929"/>
          <w:kern w:val="0"/>
          <w:sz w:val="24"/>
          <w:szCs w:val="24"/>
        </w:rPr>
        <w:t>规</w:t>
      </w:r>
      <w:proofErr w:type="gramEnd"/>
      <w:r w:rsidRPr="009D7E22">
        <w:rPr>
          <w:rFonts w:ascii="宋体" w:eastAsia="宋体" w:hAnsi="宋体" w:cs="宋体" w:hint="eastAsia"/>
          <w:color w:val="292929"/>
          <w:kern w:val="0"/>
          <w:sz w:val="24"/>
          <w:szCs w:val="24"/>
        </w:rPr>
        <w:t>性审查；收集、整理和保管农机购置补贴档案资料；维护农机购置补贴专栏，及时全面公开农机购置补贴信息，接受社会监督和政策咨询；开展补贴机具抽查核实；受理各方举报和投诉，按照属地管理原则，强化购机补贴异常情况监督和违规行为查处；督促企业做好售后服务；督促违规农机产销企业整改；开展补贴实施情况调查和总结等。</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鼓励将补贴申请受理、补贴机具抽查核实等工作延伸到乡镇，方便购机者就近办理，具体办法由各地结合实际自主确定。</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二）县级财政部门职责。县级财政部门是补贴资金兑付和监管的责任主体。主要职责包括：会同农业部门制定本地农机购置补贴政策实施方案；负责补贴资金的拨付，加快资金结算进度；做好补贴资金需求调查摸底；加强补贴资金监管，严禁截留、挪用、挤占补贴资金的行为。涉及到资金的处理决定由财政部门会同农业部门共同</w:t>
      </w:r>
      <w:proofErr w:type="gramStart"/>
      <w:r w:rsidRPr="009D7E22">
        <w:rPr>
          <w:rFonts w:ascii="宋体" w:eastAsia="宋体" w:hAnsi="宋体" w:cs="宋体" w:hint="eastAsia"/>
          <w:color w:val="292929"/>
          <w:kern w:val="0"/>
          <w:sz w:val="24"/>
          <w:szCs w:val="24"/>
        </w:rPr>
        <w:t>作出</w:t>
      </w:r>
      <w:proofErr w:type="gramEnd"/>
      <w:r w:rsidRPr="009D7E22">
        <w:rPr>
          <w:rFonts w:ascii="宋体" w:eastAsia="宋体" w:hAnsi="宋体" w:cs="宋体" w:hint="eastAsia"/>
          <w:color w:val="292929"/>
          <w:kern w:val="0"/>
          <w:sz w:val="24"/>
          <w:szCs w:val="24"/>
        </w:rPr>
        <w:t>。</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（三）市（州）农业部门职责。制定本地农机购置补贴政策实施指导意见或方案。加强对县级农机购置补贴工作的指导，负责所辖县（市、区）（含</w:t>
      </w:r>
      <w:proofErr w:type="gramStart"/>
      <w:r w:rsidRPr="009D7E22">
        <w:rPr>
          <w:rFonts w:ascii="宋体" w:eastAsia="宋体" w:hAnsi="宋体" w:cs="宋体" w:hint="eastAsia"/>
          <w:color w:val="292929"/>
          <w:kern w:val="0"/>
          <w:sz w:val="24"/>
          <w:szCs w:val="24"/>
        </w:rPr>
        <w:t>扩权强</w:t>
      </w:r>
      <w:proofErr w:type="gramEnd"/>
      <w:r w:rsidRPr="009D7E22">
        <w:rPr>
          <w:rFonts w:ascii="宋体" w:eastAsia="宋体" w:hAnsi="宋体" w:cs="宋体" w:hint="eastAsia"/>
          <w:color w:val="292929"/>
          <w:kern w:val="0"/>
          <w:sz w:val="24"/>
          <w:szCs w:val="24"/>
        </w:rPr>
        <w:t>县）农机购置补贴实施方案审核；做好县级补贴资金需求审核和上报；开展补贴工作监督检查、补贴投诉调查处理、违规查处和督办；强化农机购置补贴政策宣</w:t>
      </w:r>
      <w:r w:rsidRPr="009D7E22">
        <w:rPr>
          <w:rFonts w:ascii="宋体" w:eastAsia="宋体" w:hAnsi="宋体" w:cs="宋体" w:hint="eastAsia"/>
          <w:color w:val="292929"/>
          <w:kern w:val="0"/>
          <w:sz w:val="24"/>
          <w:szCs w:val="24"/>
        </w:rPr>
        <w:lastRenderedPageBreak/>
        <w:t>传和信息公开；做好农机购置补贴政策实施情况的调查研究、分析总结；开展绩效考核等工作。</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四）市（州）财政部门的职责。会同农业部门制定本地农机购置补贴政策实施指导意见或方案；负责将中央和省补贴资金及时划拨到县级；做好补贴资金需求调查摸底；对县级资金使用、管理、兑付情况进行监督检查，严肃查处截留、挪用、挤占补贴资金的行为；涉及到资金的处理决定由财政部门会同农业部门共同</w:t>
      </w:r>
      <w:proofErr w:type="gramStart"/>
      <w:r w:rsidRPr="009D7E22">
        <w:rPr>
          <w:rFonts w:ascii="宋体" w:eastAsia="宋体" w:hAnsi="宋体" w:cs="宋体" w:hint="eastAsia"/>
          <w:color w:val="292929"/>
          <w:kern w:val="0"/>
          <w:sz w:val="24"/>
          <w:szCs w:val="24"/>
        </w:rPr>
        <w:t>作出</w:t>
      </w:r>
      <w:proofErr w:type="gramEnd"/>
      <w:r w:rsidRPr="009D7E22">
        <w:rPr>
          <w:rFonts w:ascii="宋体" w:eastAsia="宋体" w:hAnsi="宋体" w:cs="宋体" w:hint="eastAsia"/>
          <w:color w:val="292929"/>
          <w:kern w:val="0"/>
          <w:sz w:val="24"/>
          <w:szCs w:val="24"/>
        </w:rPr>
        <w:t>。</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农机产销企业自愿参与补贴政策实施，对其生产、销售、售后服务等行为承担责任；不得销售因价格虚高等原因造成的补贴额过高的机具；一旦发现因市场波动等原因形成的补贴额过高的机具，应及时向销售地（所在地）县级农业部门书面报告并停止销售。</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w:t>
      </w:r>
      <w:r w:rsidRPr="009D7E22">
        <w:rPr>
          <w:rFonts w:ascii="宋体" w:eastAsia="宋体" w:hAnsi="宋体" w:cs="宋体" w:hint="eastAsia"/>
          <w:b/>
          <w:bCs/>
          <w:color w:val="292929"/>
          <w:kern w:val="0"/>
          <w:sz w:val="24"/>
          <w:szCs w:val="24"/>
        </w:rPr>
        <w:t>七、工作举措</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一）加强领导，密切配合。各级农业部门、财政部门要切实加强组织领导，密切沟通配合，明确职责分工，形成工作合力。要坚持依法依规行政，强化制度建设，建立工作责任制和内部约束机制，将任务和责任具体落实到岗位。要加强廉政风险防控和行风政风建设，强化政策实施的监管和考核。要规范过程管理、加强信息公开。要加强补贴工作业务培训，开展廉政警示教育，提高补贴工作人员业务素质和工作能力。对实施过程中出现的问题，要认真研究解决，重大问题及时向上级机关报告。</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lastRenderedPageBreak/>
        <w:t xml:space="preserve">　　要完善县级农机购置补贴工作机制，成立由县政府领导牵头，农业、财政等相关部门参加的县级农机购置补贴工作领导小组，集体研究确定农机购置补贴重要工作。县级农业部门、财政部门，要在本级政府领导下组织实施农机购置补贴政策，重大事项须提交县级农机购置补贴领导小组集体研究决策。</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省级农机鉴定机构应以先进、适用、绿色、高效为原则制定公布鉴定产品种类指南，并及时公开鉴定证书、鉴定结果和产品主要技术规格参数信息，为农机购置补贴政策实施提供有力保障。</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（二）规范操作，高效服务。全面运用农机购置补贴辅助管理系统，推广使用补贴机具网络投档软件，鼓励使用手机APP开展补贴申请、机具核验等工作，探索补贴机具“</w:t>
      </w:r>
      <w:proofErr w:type="gramStart"/>
      <w:r w:rsidRPr="009D7E22">
        <w:rPr>
          <w:rFonts w:ascii="宋体" w:eastAsia="宋体" w:hAnsi="宋体" w:cs="宋体" w:hint="eastAsia"/>
          <w:color w:val="292929"/>
          <w:kern w:val="0"/>
          <w:sz w:val="24"/>
          <w:szCs w:val="24"/>
        </w:rPr>
        <w:t>一</w:t>
      </w:r>
      <w:proofErr w:type="gramEnd"/>
      <w:r w:rsidRPr="009D7E22">
        <w:rPr>
          <w:rFonts w:ascii="宋体" w:eastAsia="宋体" w:hAnsi="宋体" w:cs="宋体" w:hint="eastAsia"/>
          <w:color w:val="292929"/>
          <w:kern w:val="0"/>
          <w:sz w:val="24"/>
          <w:szCs w:val="24"/>
        </w:rPr>
        <w:t>机一码”识别管理，提高政策实施信息化水平。</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切实加快补贴申请受理、资格审核、机具核验、受益公示等工作，鼓励在购机集中地或当地政务大厅等开展受理申请、核实登记“一站式”服务，补贴申领有效期原则上当年有效，因当年中央财政补贴资金规模不够、办理手续时间紧张等无法享受补贴的，可在下一个年度优先补贴，以稳定购机者补贴申领预期。</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细化完善补贴机具核验流程。重点加强对大中型机具的核验和单人多台套、短期内大批量等异常申请补贴情形的监管，积极探索实行购机真实性承诺、受益信息实时公开和事后抽</w:t>
      </w:r>
      <w:proofErr w:type="gramStart"/>
      <w:r w:rsidRPr="009D7E22">
        <w:rPr>
          <w:rFonts w:ascii="宋体" w:eastAsia="宋体" w:hAnsi="宋体" w:cs="宋体" w:hint="eastAsia"/>
          <w:color w:val="292929"/>
          <w:kern w:val="0"/>
          <w:sz w:val="24"/>
          <w:szCs w:val="24"/>
        </w:rPr>
        <w:t>查核验相结合</w:t>
      </w:r>
      <w:proofErr w:type="gramEnd"/>
      <w:r w:rsidRPr="009D7E22">
        <w:rPr>
          <w:rFonts w:ascii="宋体" w:eastAsia="宋体" w:hAnsi="宋体" w:cs="宋体" w:hint="eastAsia"/>
          <w:color w:val="292929"/>
          <w:kern w:val="0"/>
          <w:sz w:val="24"/>
          <w:szCs w:val="24"/>
        </w:rPr>
        <w:t>的补贴机具监管方式。</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推动农机具抵押担保贷款、融资租赁、贷款贴息等金融支农政策与农机购置补贴有机结合，提高购机者融资能力。</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lastRenderedPageBreak/>
        <w:t xml:space="preserve">　　（三）公开信息，接受监督。各级农业部门要进一步加强政策宣传，扩大社会公众知晓度；县级农业部门要全面建立农机购置补贴信息公开专栏，对申请购机补贴者的信息进行公示，对实施方案、补贴额一览表、操作程序、补贴机具信息表、投诉咨询方式、违规查处结果等重点信息全面公开，实时公布补贴资金申请登记进度和享受补贴购机者信息（格式参见附件3）。</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四川省农机购置补贴信息通过四川省农业厅门户网站四川省农机购置补贴信息公开专栏（http://www.scagri.gov.cn/ztzl/njgzbtxx/）对外公告。</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四）加强监管，严惩违规。全面建立农机购置补贴工作内部控制规程，规范业务流程，强化监督制约。开展省级农机购置补贴延伸绩效管理，强化结果运用，推进绩效管理向市县延伸。充分发挥专家和第三方作用，加强督导评估，强化补贴政策实施全程监管。</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加强购机者信息保护，配合相关部门严厉打击窃取、倒卖、泄露补贴信息和电信诈骗等不法行为。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全面贯彻落实农业部办公厅、财政部办公厅《农业机械购置补贴产品违规经营行为处理办法（试行）》（农办财〔2017〕26号）和四川省农业厅、四川省财政厅《四川省农业机械购置补贴产品违规经营行为处理办法实施细则（试行）》（</w:t>
      </w:r>
      <w:proofErr w:type="gramStart"/>
      <w:r w:rsidRPr="009D7E22">
        <w:rPr>
          <w:rFonts w:ascii="宋体" w:eastAsia="宋体" w:hAnsi="宋体" w:cs="宋体" w:hint="eastAsia"/>
          <w:color w:val="292929"/>
          <w:kern w:val="0"/>
          <w:sz w:val="24"/>
          <w:szCs w:val="24"/>
        </w:rPr>
        <w:t>川农业函</w:t>
      </w:r>
      <w:proofErr w:type="gramEnd"/>
      <w:r w:rsidRPr="009D7E22">
        <w:rPr>
          <w:rFonts w:ascii="宋体" w:eastAsia="宋体" w:hAnsi="宋体" w:cs="宋体" w:hint="eastAsia"/>
          <w:color w:val="292929"/>
          <w:kern w:val="0"/>
          <w:sz w:val="24"/>
          <w:szCs w:val="24"/>
        </w:rPr>
        <w:t>[2017]1083号）精神，加大违规行为查处力度，进一步推进省际间和省内联动联查，严处失信违规主体。</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由省内各级农业、财政部门封闭暂停或处理的农机购置补贴违规产品或农机产销企业，或由农业部及其他省暂停或处理的农机购置补贴产品或农机产销企业，</w:t>
      </w:r>
      <w:r w:rsidRPr="009D7E22">
        <w:rPr>
          <w:rFonts w:ascii="宋体" w:eastAsia="宋体" w:hAnsi="宋体" w:cs="宋体" w:hint="eastAsia"/>
          <w:color w:val="292929"/>
          <w:kern w:val="0"/>
          <w:sz w:val="24"/>
          <w:szCs w:val="24"/>
        </w:rPr>
        <w:lastRenderedPageBreak/>
        <w:t>将在全省范围内联动联处。农机产销企业因违规被暂停或取消农机购置补贴资格，所引起的纠纷和经济损失由违规企业自行承担。</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各市、县级农业部门、财政部门要根据本指导意见，结合实际制定印发本地补贴指导意见或方案（2018-2020年）。各市（州）农业部门、财政部门每年11月30日前，要将全年农机购置补贴资金实施情况总结报告分别报送省农业厅、财政厅。</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附件：1.四川省2018-2020年农机购置补贴机具种类范围</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2.四川省藏区县名单</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3.</w:t>
      </w:r>
      <w:r w:rsidRPr="009D7E22">
        <w:rPr>
          <w:rFonts w:ascii="宋体" w:eastAsia="宋体" w:hAnsi="宋体" w:cs="宋体" w:hint="eastAsia"/>
          <w:color w:val="292929"/>
          <w:kern w:val="0"/>
          <w:sz w:val="24"/>
          <w:szCs w:val="24"/>
          <w:u w:val="single"/>
        </w:rPr>
        <w:t xml:space="preserve"> </w:t>
      </w:r>
      <w:r w:rsidRPr="009D7E22">
        <w:rPr>
          <w:rFonts w:ascii="宋体" w:eastAsia="宋体" w:hAnsi="宋体" w:cs="宋体" w:hint="eastAsia"/>
          <w:color w:val="292929"/>
          <w:kern w:val="0"/>
          <w:sz w:val="24"/>
          <w:szCs w:val="24"/>
        </w:rPr>
        <w:t>年度</w:t>
      </w:r>
      <w:r w:rsidRPr="009D7E22">
        <w:rPr>
          <w:rFonts w:ascii="宋体" w:eastAsia="宋体" w:hAnsi="宋体" w:cs="宋体" w:hint="eastAsia"/>
          <w:color w:val="292929"/>
          <w:kern w:val="0"/>
          <w:sz w:val="24"/>
          <w:szCs w:val="24"/>
          <w:u w:val="single"/>
        </w:rPr>
        <w:t xml:space="preserve"> </w:t>
      </w:r>
      <w:r w:rsidRPr="009D7E22">
        <w:rPr>
          <w:rFonts w:ascii="宋体" w:eastAsia="宋体" w:hAnsi="宋体" w:cs="宋体" w:hint="eastAsia"/>
          <w:color w:val="292929"/>
          <w:kern w:val="0"/>
          <w:sz w:val="24"/>
          <w:szCs w:val="24"/>
        </w:rPr>
        <w:t>县（市、区）享受农机购置补贴的购机者信息表</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附件1</w:t>
      </w:r>
    </w:p>
    <w:p w:rsidR="009D7E22" w:rsidRPr="009D7E22" w:rsidRDefault="009D7E22" w:rsidP="009D7E22">
      <w:pPr>
        <w:widowControl/>
        <w:shd w:val="clear" w:color="auto" w:fill="FFFFFF"/>
        <w:spacing w:before="100" w:beforeAutospacing="1" w:after="100" w:afterAutospacing="1" w:line="480" w:lineRule="auto"/>
        <w:jc w:val="center"/>
        <w:rPr>
          <w:rFonts w:ascii="宋体" w:eastAsia="宋体" w:hAnsi="宋体" w:cs="宋体" w:hint="eastAsia"/>
          <w:color w:val="292929"/>
          <w:kern w:val="0"/>
          <w:sz w:val="24"/>
          <w:szCs w:val="24"/>
        </w:rPr>
      </w:pPr>
      <w:r w:rsidRPr="009D7E22">
        <w:rPr>
          <w:rFonts w:ascii="宋体" w:eastAsia="宋体" w:hAnsi="宋体" w:cs="宋体" w:hint="eastAsia"/>
          <w:b/>
          <w:bCs/>
          <w:color w:val="292929"/>
          <w:kern w:val="0"/>
          <w:sz w:val="24"/>
          <w:szCs w:val="24"/>
        </w:rPr>
        <w:t>四川省2018-2020年农机购置补贴机具种类范围</w:t>
      </w:r>
    </w:p>
    <w:p w:rsidR="009D7E22" w:rsidRPr="009D7E22" w:rsidRDefault="009D7E22" w:rsidP="009D7E22">
      <w:pPr>
        <w:widowControl/>
        <w:shd w:val="clear" w:color="auto" w:fill="FFFFFF"/>
        <w:spacing w:before="100" w:beforeAutospacing="1" w:after="100" w:afterAutospacing="1" w:line="480" w:lineRule="auto"/>
        <w:jc w:val="center"/>
        <w:rPr>
          <w:rFonts w:ascii="宋体" w:eastAsia="宋体" w:hAnsi="宋体" w:cs="宋体" w:hint="eastAsia"/>
          <w:color w:val="292929"/>
          <w:kern w:val="0"/>
          <w:sz w:val="24"/>
          <w:szCs w:val="24"/>
        </w:rPr>
      </w:pPr>
      <w:r w:rsidRPr="009D7E22">
        <w:rPr>
          <w:rFonts w:ascii="宋体" w:eastAsia="宋体" w:hAnsi="宋体" w:cs="宋体" w:hint="eastAsia"/>
          <w:b/>
          <w:bCs/>
          <w:color w:val="292929"/>
          <w:kern w:val="0"/>
          <w:sz w:val="24"/>
          <w:szCs w:val="24"/>
        </w:rPr>
        <w:t>（15大类38个小类104个品目）</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w:t>
      </w:r>
      <w:r w:rsidRPr="009D7E22">
        <w:rPr>
          <w:rFonts w:ascii="宋体" w:eastAsia="宋体" w:hAnsi="宋体" w:cs="宋体" w:hint="eastAsia"/>
          <w:b/>
          <w:bCs/>
          <w:color w:val="292929"/>
          <w:kern w:val="0"/>
          <w:sz w:val="24"/>
          <w:szCs w:val="24"/>
        </w:rPr>
        <w:t>1．耕整地机械</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1.1耕地机械</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1.1.1铧式犁</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1.1.2旋耕机（含履带自走式旋耕机）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1.1.3开沟机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lastRenderedPageBreak/>
        <w:t xml:space="preserve">　　1.1.4耕整机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1.1.5</w:t>
      </w:r>
      <w:proofErr w:type="gramStart"/>
      <w:r w:rsidRPr="009D7E22">
        <w:rPr>
          <w:rFonts w:ascii="宋体" w:eastAsia="宋体" w:hAnsi="宋体" w:cs="宋体" w:hint="eastAsia"/>
          <w:color w:val="292929"/>
          <w:kern w:val="0"/>
          <w:sz w:val="24"/>
          <w:szCs w:val="24"/>
        </w:rPr>
        <w:t>微耕机</w:t>
      </w:r>
      <w:proofErr w:type="gramEnd"/>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1.1.6机耕船</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1.2整地机械</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1.2.1圆盘耙</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1.2.2起垄机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1.2.3筑</w:t>
      </w:r>
      <w:proofErr w:type="gramStart"/>
      <w:r w:rsidRPr="009D7E22">
        <w:rPr>
          <w:rFonts w:ascii="宋体" w:eastAsia="宋体" w:hAnsi="宋体" w:cs="宋体" w:hint="eastAsia"/>
          <w:color w:val="292929"/>
          <w:kern w:val="0"/>
          <w:sz w:val="24"/>
          <w:szCs w:val="24"/>
        </w:rPr>
        <w:t>埂</w:t>
      </w:r>
      <w:proofErr w:type="gramEnd"/>
      <w:r w:rsidRPr="009D7E22">
        <w:rPr>
          <w:rFonts w:ascii="宋体" w:eastAsia="宋体" w:hAnsi="宋体" w:cs="宋体" w:hint="eastAsia"/>
          <w:color w:val="292929"/>
          <w:kern w:val="0"/>
          <w:sz w:val="24"/>
          <w:szCs w:val="24"/>
        </w:rPr>
        <w:t>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1.2.4铺膜机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1.2.5联合整地机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w:t>
      </w:r>
      <w:r w:rsidRPr="009D7E22">
        <w:rPr>
          <w:rFonts w:ascii="宋体" w:eastAsia="宋体" w:hAnsi="宋体" w:cs="宋体" w:hint="eastAsia"/>
          <w:b/>
          <w:bCs/>
          <w:color w:val="292929"/>
          <w:kern w:val="0"/>
          <w:sz w:val="24"/>
          <w:szCs w:val="24"/>
        </w:rPr>
        <w:t>2．种植施肥机械</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2.1播种机械</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2.1.1条播机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2.1.2穴播机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2.1.3小粒种子播种机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2.1.4根茎作物播种机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lastRenderedPageBreak/>
        <w:t xml:space="preserve">　　2.1.5免耕播种机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2.1.6水稻直播机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2.2育苗机械设备</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2.2.1种子播前处理设备</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2.2.2秧盘播种成套设备（</w:t>
      </w:r>
      <w:proofErr w:type="gramStart"/>
      <w:r w:rsidRPr="009D7E22">
        <w:rPr>
          <w:rFonts w:ascii="宋体" w:eastAsia="宋体" w:hAnsi="宋体" w:cs="宋体" w:hint="eastAsia"/>
          <w:color w:val="292929"/>
          <w:kern w:val="0"/>
          <w:sz w:val="24"/>
          <w:szCs w:val="24"/>
        </w:rPr>
        <w:t>含床土</w:t>
      </w:r>
      <w:proofErr w:type="gramEnd"/>
      <w:r w:rsidRPr="009D7E22">
        <w:rPr>
          <w:rFonts w:ascii="宋体" w:eastAsia="宋体" w:hAnsi="宋体" w:cs="宋体" w:hint="eastAsia"/>
          <w:color w:val="292929"/>
          <w:kern w:val="0"/>
          <w:sz w:val="24"/>
          <w:szCs w:val="24"/>
        </w:rPr>
        <w:t>处理）</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2.3栽植机械</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2.3.1水稻插秧机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2.3.2秧苗移栽机（含甜菜移栽机、</w:t>
      </w:r>
      <w:proofErr w:type="gramStart"/>
      <w:r w:rsidRPr="009D7E22">
        <w:rPr>
          <w:rFonts w:ascii="宋体" w:eastAsia="宋体" w:hAnsi="宋体" w:cs="宋体" w:hint="eastAsia"/>
          <w:color w:val="292929"/>
          <w:kern w:val="0"/>
          <w:sz w:val="24"/>
          <w:szCs w:val="24"/>
        </w:rPr>
        <w:t>水稻钵苗移栽</w:t>
      </w:r>
      <w:proofErr w:type="gramEnd"/>
      <w:r w:rsidRPr="009D7E22">
        <w:rPr>
          <w:rFonts w:ascii="宋体" w:eastAsia="宋体" w:hAnsi="宋体" w:cs="宋体" w:hint="eastAsia"/>
          <w:color w:val="292929"/>
          <w:kern w:val="0"/>
          <w:sz w:val="24"/>
          <w:szCs w:val="24"/>
        </w:rPr>
        <w:t>机、水稻抛秧机和油菜栽植机）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2.4施肥机械</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2.4.1施肥机（含</w:t>
      </w:r>
      <w:proofErr w:type="gramStart"/>
      <w:r w:rsidRPr="009D7E22">
        <w:rPr>
          <w:rFonts w:ascii="宋体" w:eastAsia="宋体" w:hAnsi="宋体" w:cs="宋体" w:hint="eastAsia"/>
          <w:color w:val="292929"/>
          <w:kern w:val="0"/>
          <w:sz w:val="24"/>
          <w:szCs w:val="24"/>
        </w:rPr>
        <w:t>水稻侧深施肥</w:t>
      </w:r>
      <w:proofErr w:type="gramEnd"/>
      <w:r w:rsidRPr="009D7E22">
        <w:rPr>
          <w:rFonts w:ascii="宋体" w:eastAsia="宋体" w:hAnsi="宋体" w:cs="宋体" w:hint="eastAsia"/>
          <w:color w:val="292929"/>
          <w:kern w:val="0"/>
          <w:sz w:val="24"/>
          <w:szCs w:val="24"/>
        </w:rPr>
        <w:t>装置）</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2.4.2</w:t>
      </w:r>
      <w:proofErr w:type="gramStart"/>
      <w:r w:rsidRPr="009D7E22">
        <w:rPr>
          <w:rFonts w:ascii="宋体" w:eastAsia="宋体" w:hAnsi="宋体" w:cs="宋体" w:hint="eastAsia"/>
          <w:color w:val="292929"/>
          <w:kern w:val="0"/>
          <w:sz w:val="24"/>
          <w:szCs w:val="24"/>
        </w:rPr>
        <w:t>撒肥机</w:t>
      </w:r>
      <w:proofErr w:type="gramEnd"/>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2.4.3追肥机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w:t>
      </w:r>
      <w:r w:rsidRPr="009D7E22">
        <w:rPr>
          <w:rFonts w:ascii="宋体" w:eastAsia="宋体" w:hAnsi="宋体" w:cs="宋体" w:hint="eastAsia"/>
          <w:b/>
          <w:bCs/>
          <w:color w:val="292929"/>
          <w:kern w:val="0"/>
          <w:sz w:val="24"/>
          <w:szCs w:val="24"/>
        </w:rPr>
        <w:t xml:space="preserve">　3．田间管理机械</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3.1中耕机械</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3.1.1中耕机（含甘蔗中耕机）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lastRenderedPageBreak/>
        <w:t xml:space="preserve">　　3.1.2培土机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3.1.3田园管理机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3.1.4中耕追肥机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3.2植保机械</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3.2.1动力喷雾机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3.2.2喷杆喷雾机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3.2.3风送喷雾机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3.3修剪机械</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3.3.1茶树修剪机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w:t>
      </w:r>
      <w:r w:rsidRPr="009D7E22">
        <w:rPr>
          <w:rFonts w:ascii="宋体" w:eastAsia="宋体" w:hAnsi="宋体" w:cs="宋体" w:hint="eastAsia"/>
          <w:b/>
          <w:bCs/>
          <w:color w:val="292929"/>
          <w:kern w:val="0"/>
          <w:sz w:val="24"/>
          <w:szCs w:val="24"/>
        </w:rPr>
        <w:t>4．收获机械</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4.1谷物收获机械</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4.1.1割晒机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4.1.2自走轮式谷物联合收割机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4.1.3自走履带式谷物联合收割机（全喂入）</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4.1.4半喂入联合收割机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lastRenderedPageBreak/>
        <w:t xml:space="preserve">　　4.2玉米收获机械</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4.2.1自走式玉米收获机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4.2.2自走式玉米籽粒联合收获机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4.2.3穗茎兼收玉米收获机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4.3花卉（茶叶）采收机械</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4.3.1采茶机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4.4籽粒作物收获机械</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4.4.1油菜籽收获机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4.5根茎作物收获机械</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4.5.1薯类收获机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4.5.2花生收获机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4.6饲料作物收获机械</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4.6.1割草机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4.6.2搂草机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4.6.3打（压）捆机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lastRenderedPageBreak/>
        <w:t xml:space="preserve">　　4.6.4圆草捆包膜机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4.6.5青饲料收获机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4.7茎秆收集处理机械</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4.7.1秸秆粉碎还田机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4.7.2高秆作物割晒机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w:t>
      </w:r>
      <w:r w:rsidRPr="009D7E22">
        <w:rPr>
          <w:rFonts w:ascii="宋体" w:eastAsia="宋体" w:hAnsi="宋体" w:cs="宋体" w:hint="eastAsia"/>
          <w:b/>
          <w:bCs/>
          <w:color w:val="292929"/>
          <w:kern w:val="0"/>
          <w:sz w:val="24"/>
          <w:szCs w:val="24"/>
        </w:rPr>
        <w:t>5．收获后处理机械</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5.1脱粒机械</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5.1.1稻麦脱粒机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5.1.2玉米脱粒机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5.1.3花生摘果机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5.2清选机</w:t>
      </w:r>
      <w:proofErr w:type="gramStart"/>
      <w:r w:rsidRPr="009D7E22">
        <w:rPr>
          <w:rFonts w:ascii="宋体" w:eastAsia="宋体" w:hAnsi="宋体" w:cs="宋体" w:hint="eastAsia"/>
          <w:color w:val="292929"/>
          <w:kern w:val="0"/>
          <w:sz w:val="24"/>
          <w:szCs w:val="24"/>
        </w:rPr>
        <w:t>械</w:t>
      </w:r>
      <w:proofErr w:type="gramEnd"/>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5.2.1粮食清选机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5.3干燥机械</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5.3.1谷物烘干机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5.3.2果蔬烘干机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lastRenderedPageBreak/>
        <w:t xml:space="preserve">　　5.3.3油菜籽烘干机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5.4种子加工机械</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5.4.1种子清选机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w:t>
      </w:r>
      <w:r w:rsidRPr="009D7E22">
        <w:rPr>
          <w:rFonts w:ascii="宋体" w:eastAsia="宋体" w:hAnsi="宋体" w:cs="宋体" w:hint="eastAsia"/>
          <w:b/>
          <w:bCs/>
          <w:color w:val="292929"/>
          <w:kern w:val="0"/>
          <w:sz w:val="24"/>
          <w:szCs w:val="24"/>
        </w:rPr>
        <w:t>6.农产品初加工机械</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6.1碾米机械</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6.1.1碾米机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6.1.2组合米机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6.2磨粉（浆）机械</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6.2.1磨粉机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6.2.2磨浆机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6.3果蔬加工机械</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6.3.1水果分级机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6.3.2水果清洗机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6.3.3水果打蜡机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6.3.4蔬菜清洗机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lastRenderedPageBreak/>
        <w:t xml:space="preserve">　　6.4茶叶加工机械</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6.4.1茶叶杀青机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6.4.2茶叶揉捻机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6.4.3茶叶炒（烘）干机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6.4.4茶叶筛选机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6.4.5</w:t>
      </w:r>
      <w:proofErr w:type="gramStart"/>
      <w:r w:rsidRPr="009D7E22">
        <w:rPr>
          <w:rFonts w:ascii="宋体" w:eastAsia="宋体" w:hAnsi="宋体" w:cs="宋体" w:hint="eastAsia"/>
          <w:color w:val="292929"/>
          <w:kern w:val="0"/>
          <w:sz w:val="24"/>
          <w:szCs w:val="24"/>
        </w:rPr>
        <w:t>茶叶理条机</w:t>
      </w:r>
      <w:proofErr w:type="gramEnd"/>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6.5剥壳（去皮）机械</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6.5.1干坚果脱壳机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w:t>
      </w:r>
      <w:r w:rsidRPr="009D7E22">
        <w:rPr>
          <w:rFonts w:ascii="宋体" w:eastAsia="宋体" w:hAnsi="宋体" w:cs="宋体" w:hint="eastAsia"/>
          <w:b/>
          <w:bCs/>
          <w:color w:val="292929"/>
          <w:kern w:val="0"/>
          <w:sz w:val="24"/>
          <w:szCs w:val="24"/>
        </w:rPr>
        <w:t>7．农用搬运机械</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7.1装卸机械</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7.1.1抓草机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w:t>
      </w:r>
      <w:r w:rsidRPr="009D7E22">
        <w:rPr>
          <w:rFonts w:ascii="宋体" w:eastAsia="宋体" w:hAnsi="宋体" w:cs="宋体" w:hint="eastAsia"/>
          <w:b/>
          <w:bCs/>
          <w:color w:val="292929"/>
          <w:kern w:val="0"/>
          <w:sz w:val="24"/>
          <w:szCs w:val="24"/>
        </w:rPr>
        <w:t>8．排灌机械</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8.1水泵</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8.1.1离心泵</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8.1.2潜水电泵</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lastRenderedPageBreak/>
        <w:t xml:space="preserve">　　8.2喷灌机械设备</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8.2.1喷灌机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8.2.2微灌设备</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8.2.3灌溉首部（含灌溉水增压设备、过滤设备、水质软化设备、灌溉施肥一体化设备以及营养液消毒设备等）</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w:t>
      </w:r>
      <w:r w:rsidRPr="009D7E22">
        <w:rPr>
          <w:rFonts w:ascii="宋体" w:eastAsia="宋体" w:hAnsi="宋体" w:cs="宋体" w:hint="eastAsia"/>
          <w:b/>
          <w:bCs/>
          <w:color w:val="292929"/>
          <w:kern w:val="0"/>
          <w:sz w:val="24"/>
          <w:szCs w:val="24"/>
        </w:rPr>
        <w:t>9．畜牧机械</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9.1饲料（草）加工机械设备</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9.1.1铡草机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9.1.2青贮切碎机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9.1.3</w:t>
      </w:r>
      <w:proofErr w:type="gramStart"/>
      <w:r w:rsidRPr="009D7E22">
        <w:rPr>
          <w:rFonts w:ascii="宋体" w:eastAsia="宋体" w:hAnsi="宋体" w:cs="宋体" w:hint="eastAsia"/>
          <w:color w:val="292929"/>
          <w:kern w:val="0"/>
          <w:sz w:val="24"/>
          <w:szCs w:val="24"/>
        </w:rPr>
        <w:t>揉丝机</w:t>
      </w:r>
      <w:proofErr w:type="gramEnd"/>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9.1.4饲料（草）粉碎机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9.1.5饲料混合机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9.1.6颗粒饲料压制机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9.1.7饲料制备（搅拌）机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9.2饲养机械</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9.2.1孵化机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lastRenderedPageBreak/>
        <w:t xml:space="preserve">　　9.2.2清粪机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9.2.3粪污固液分离机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9.3畜产品采集加工机械设备</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9.3.1挤奶机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9.3.2贮奶（冷藏）罐</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w:t>
      </w:r>
      <w:r w:rsidRPr="009D7E22">
        <w:rPr>
          <w:rFonts w:ascii="宋体" w:eastAsia="宋体" w:hAnsi="宋体" w:cs="宋体" w:hint="eastAsia"/>
          <w:b/>
          <w:bCs/>
          <w:color w:val="292929"/>
          <w:kern w:val="0"/>
          <w:sz w:val="24"/>
          <w:szCs w:val="24"/>
        </w:rPr>
        <w:t>10．水产机械</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10.1水产养殖机械</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10.1.1增氧机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w:t>
      </w:r>
      <w:r w:rsidRPr="009D7E22">
        <w:rPr>
          <w:rFonts w:ascii="宋体" w:eastAsia="宋体" w:hAnsi="宋体" w:cs="宋体" w:hint="eastAsia"/>
          <w:b/>
          <w:bCs/>
          <w:color w:val="292929"/>
          <w:kern w:val="0"/>
          <w:sz w:val="24"/>
          <w:szCs w:val="24"/>
        </w:rPr>
        <w:t>11．农业废弃物利用处理设备</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11.1废弃物处理设备</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11.1.1残膜回收机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11.1.2沼液沼渣抽排设备</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11.1.3病死畜禽无害化处理设备</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w:t>
      </w:r>
      <w:r w:rsidRPr="009D7E22">
        <w:rPr>
          <w:rFonts w:ascii="宋体" w:eastAsia="宋体" w:hAnsi="宋体" w:cs="宋体" w:hint="eastAsia"/>
          <w:b/>
          <w:bCs/>
          <w:color w:val="292929"/>
          <w:kern w:val="0"/>
          <w:sz w:val="24"/>
          <w:szCs w:val="24"/>
        </w:rPr>
        <w:t>12．农田基本建设机械</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12.1平地机械</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lastRenderedPageBreak/>
        <w:t xml:space="preserve">　　12.1.1平地机（含激光平地机）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w:t>
      </w:r>
      <w:r w:rsidRPr="009D7E22">
        <w:rPr>
          <w:rFonts w:ascii="宋体" w:eastAsia="宋体" w:hAnsi="宋体" w:cs="宋体" w:hint="eastAsia"/>
          <w:b/>
          <w:bCs/>
          <w:color w:val="292929"/>
          <w:kern w:val="0"/>
          <w:sz w:val="24"/>
          <w:szCs w:val="24"/>
        </w:rPr>
        <w:t>13．设施农业设备</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13.1温室大棚设备</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13.1.1电动卷帘机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13.1.2加温系统（含燃油热风炉、热水加温系统）</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13.1.3水帘降温设备</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w:t>
      </w:r>
      <w:r w:rsidRPr="009D7E22">
        <w:rPr>
          <w:rFonts w:ascii="宋体" w:eastAsia="宋体" w:hAnsi="宋体" w:cs="宋体" w:hint="eastAsia"/>
          <w:b/>
          <w:bCs/>
          <w:color w:val="292929"/>
          <w:kern w:val="0"/>
          <w:sz w:val="24"/>
          <w:szCs w:val="24"/>
        </w:rPr>
        <w:t>14．动力机械</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14.1拖拉机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14.1.1轮式拖拉机（不含皮带传动轮式拖拉机）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14.1.2手扶拖拉机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14.1.3履带式拖拉机</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w:t>
      </w:r>
      <w:r w:rsidRPr="009D7E22">
        <w:rPr>
          <w:rFonts w:ascii="宋体" w:eastAsia="宋体" w:hAnsi="宋体" w:cs="宋体" w:hint="eastAsia"/>
          <w:b/>
          <w:bCs/>
          <w:color w:val="292929"/>
          <w:kern w:val="0"/>
          <w:sz w:val="24"/>
          <w:szCs w:val="24"/>
        </w:rPr>
        <w:t>15．其他机械</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15.1养蜂设备</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15.1.1养蜂平台</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15.2其他机械</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lastRenderedPageBreak/>
        <w:t xml:space="preserve">　　15.2.1简易保鲜储藏设备</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15.2.2农业用北斗终端（含渔船用）</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附件2</w:t>
      </w:r>
    </w:p>
    <w:p w:rsidR="009D7E22" w:rsidRPr="009D7E22" w:rsidRDefault="009D7E22" w:rsidP="009D7E22">
      <w:pPr>
        <w:widowControl/>
        <w:shd w:val="clear" w:color="auto" w:fill="FFFFFF"/>
        <w:spacing w:before="100" w:beforeAutospacing="1" w:after="100" w:afterAutospacing="1" w:line="480" w:lineRule="auto"/>
        <w:jc w:val="center"/>
        <w:rPr>
          <w:rFonts w:ascii="宋体" w:eastAsia="宋体" w:hAnsi="宋体" w:cs="宋体" w:hint="eastAsia"/>
          <w:color w:val="292929"/>
          <w:kern w:val="0"/>
          <w:sz w:val="24"/>
          <w:szCs w:val="24"/>
        </w:rPr>
      </w:pPr>
      <w:r w:rsidRPr="009D7E22">
        <w:rPr>
          <w:rFonts w:ascii="宋体" w:eastAsia="宋体" w:hAnsi="宋体" w:cs="宋体" w:hint="eastAsia"/>
          <w:b/>
          <w:bCs/>
          <w:color w:val="292929"/>
          <w:kern w:val="0"/>
          <w:sz w:val="24"/>
          <w:szCs w:val="24"/>
        </w:rPr>
        <w:t>四川省藏区县名单</w:t>
      </w:r>
    </w:p>
    <w:p w:rsidR="009D7E22" w:rsidRPr="009D7E22" w:rsidRDefault="009D7E22" w:rsidP="009D7E22">
      <w:pPr>
        <w:widowControl/>
        <w:shd w:val="clear" w:color="auto" w:fill="FFFFFF"/>
        <w:spacing w:before="100" w:beforeAutospacing="1" w:after="100" w:afterAutospacing="1" w:line="480" w:lineRule="auto"/>
        <w:jc w:val="center"/>
        <w:rPr>
          <w:rFonts w:ascii="宋体" w:eastAsia="宋体" w:hAnsi="宋体" w:cs="宋体" w:hint="eastAsia"/>
          <w:color w:val="292929"/>
          <w:kern w:val="0"/>
          <w:sz w:val="24"/>
          <w:szCs w:val="24"/>
        </w:rPr>
      </w:pPr>
      <w:r w:rsidRPr="009D7E22">
        <w:rPr>
          <w:rFonts w:ascii="宋体" w:eastAsia="宋体" w:hAnsi="宋体" w:cs="宋体" w:hint="eastAsia"/>
          <w:b/>
          <w:bCs/>
          <w:color w:val="292929"/>
          <w:kern w:val="0"/>
          <w:sz w:val="24"/>
          <w:szCs w:val="24"/>
        </w:rPr>
        <w:t>（共32个）</w:t>
      </w: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 xml:space="preserve">　　汶川县、理县、茂县、松潘县、九寨沟县、金川县、小金县、黑水县、马尔康县、壤塘县、阿坝县、若尔盖县、红原县、康定县、泸定县、丹巴县、九龙县、雅江县、道孚县、炉霍县、甘孜县、新龙县、德格县、白玉县、石渠县、色达县、理塘县、巴塘县、乡城县、稻城县、得荣县、木里县。</w:t>
      </w:r>
    </w:p>
    <w:p w:rsid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p>
    <w:p w:rsid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p>
    <w:p w:rsid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p>
    <w:p w:rsid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p>
    <w:p w:rsid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p>
    <w:p w:rsid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p>
    <w:p w:rsid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p>
    <w:p w:rsidR="009D7E22" w:rsidRDefault="009D7E22" w:rsidP="009D7E22">
      <w:pPr>
        <w:widowControl/>
        <w:shd w:val="clear" w:color="auto" w:fill="FFFFFF"/>
        <w:spacing w:before="100" w:beforeAutospacing="1" w:after="100" w:afterAutospacing="1" w:line="480" w:lineRule="auto"/>
        <w:jc w:val="left"/>
        <w:rPr>
          <w:rFonts w:ascii="宋体" w:eastAsia="宋体" w:hAnsi="宋体" w:cs="宋体"/>
          <w:color w:val="292929"/>
          <w:kern w:val="0"/>
          <w:sz w:val="24"/>
          <w:szCs w:val="24"/>
        </w:rPr>
        <w:sectPr w:rsidR="009D7E22" w:rsidSect="00626537">
          <w:pgSz w:w="11906" w:h="16838"/>
          <w:pgMar w:top="1440" w:right="1800" w:bottom="1440" w:left="1800" w:header="851" w:footer="992" w:gutter="0"/>
          <w:cols w:space="425"/>
          <w:docGrid w:type="lines" w:linePitch="312"/>
        </w:sectPr>
      </w:pPr>
    </w:p>
    <w:p w:rsidR="009D7E22" w:rsidRPr="009D7E22" w:rsidRDefault="009D7E22" w:rsidP="009D7E22">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lastRenderedPageBreak/>
        <w:t>附件3</w:t>
      </w:r>
    </w:p>
    <w:p w:rsidR="009D7E22" w:rsidRPr="009D7E22" w:rsidRDefault="009D7E22" w:rsidP="009D7E22">
      <w:pPr>
        <w:widowControl/>
        <w:shd w:val="clear" w:color="auto" w:fill="FFFFFF"/>
        <w:spacing w:before="100" w:beforeAutospacing="1" w:after="100" w:afterAutospacing="1" w:line="480" w:lineRule="auto"/>
        <w:jc w:val="center"/>
        <w:rPr>
          <w:rFonts w:ascii="宋体" w:eastAsia="宋体" w:hAnsi="宋体" w:cs="宋体" w:hint="eastAsia"/>
          <w:color w:val="292929"/>
          <w:kern w:val="0"/>
          <w:sz w:val="24"/>
          <w:szCs w:val="24"/>
        </w:rPr>
      </w:pPr>
      <w:r w:rsidRPr="009D7E22">
        <w:rPr>
          <w:rFonts w:ascii="宋体" w:eastAsia="宋体" w:hAnsi="宋体" w:cs="宋体" w:hint="eastAsia"/>
          <w:b/>
          <w:bCs/>
          <w:color w:val="292929"/>
          <w:kern w:val="0"/>
          <w:sz w:val="24"/>
          <w:szCs w:val="24"/>
        </w:rPr>
        <w:t>年度 县（市、区）享受农机购置补贴的购机者信息表</w:t>
      </w:r>
    </w:p>
    <w:p w:rsidR="009D7E22" w:rsidRPr="009D7E22" w:rsidRDefault="009D7E22" w:rsidP="009D7E22">
      <w:pPr>
        <w:widowControl/>
        <w:shd w:val="clear" w:color="auto" w:fill="FFFFFF"/>
        <w:spacing w:before="100" w:beforeAutospacing="1" w:after="100" w:afterAutospacing="1" w:line="480" w:lineRule="auto"/>
        <w:jc w:val="center"/>
        <w:rPr>
          <w:rFonts w:ascii="宋体" w:eastAsia="宋体" w:hAnsi="宋体" w:cs="宋体" w:hint="eastAsia"/>
          <w:color w:val="292929"/>
          <w:kern w:val="0"/>
          <w:sz w:val="24"/>
          <w:szCs w:val="24"/>
        </w:rPr>
      </w:pPr>
      <w:r w:rsidRPr="009D7E22">
        <w:rPr>
          <w:rFonts w:ascii="宋体" w:eastAsia="宋体" w:hAnsi="宋体" w:cs="宋体" w:hint="eastAsia"/>
          <w:color w:val="292929"/>
          <w:kern w:val="0"/>
          <w:sz w:val="24"/>
          <w:szCs w:val="24"/>
        </w:rPr>
        <w:t>单位：　　　　　　　　　　　　　　　　　　　　　　　　　　　　时间：</w:t>
      </w:r>
      <w:r w:rsidRPr="009D7E22">
        <w:rPr>
          <w:rFonts w:ascii="宋体" w:eastAsia="宋体" w:hAnsi="宋体" w:cs="宋体" w:hint="eastAsia"/>
          <w:color w:val="292929"/>
          <w:kern w:val="0"/>
          <w:sz w:val="24"/>
          <w:szCs w:val="24"/>
          <w:u w:val="single"/>
        </w:rPr>
        <w:t xml:space="preserve">　　　　</w:t>
      </w:r>
      <w:r w:rsidRPr="009D7E22">
        <w:rPr>
          <w:rFonts w:ascii="宋体" w:eastAsia="宋体" w:hAnsi="宋体" w:cs="宋体" w:hint="eastAsia"/>
          <w:color w:val="292929"/>
          <w:kern w:val="0"/>
          <w:sz w:val="24"/>
          <w:szCs w:val="24"/>
        </w:rPr>
        <w:t>年</w:t>
      </w:r>
      <w:r w:rsidRPr="009D7E22">
        <w:rPr>
          <w:rFonts w:ascii="宋体" w:eastAsia="宋体" w:hAnsi="宋体" w:cs="宋体" w:hint="eastAsia"/>
          <w:color w:val="292929"/>
          <w:kern w:val="0"/>
          <w:sz w:val="24"/>
          <w:szCs w:val="24"/>
          <w:u w:val="single"/>
        </w:rPr>
        <w:t xml:space="preserve">　　</w:t>
      </w:r>
      <w:r w:rsidRPr="009D7E22">
        <w:rPr>
          <w:rFonts w:ascii="宋体" w:eastAsia="宋体" w:hAnsi="宋体" w:cs="宋体" w:hint="eastAsia"/>
          <w:color w:val="292929"/>
          <w:kern w:val="0"/>
          <w:sz w:val="24"/>
          <w:szCs w:val="24"/>
        </w:rPr>
        <w:t>月</w:t>
      </w:r>
      <w:r w:rsidRPr="009D7E22">
        <w:rPr>
          <w:rFonts w:ascii="宋体" w:eastAsia="宋体" w:hAnsi="宋体" w:cs="宋体" w:hint="eastAsia"/>
          <w:color w:val="292929"/>
          <w:kern w:val="0"/>
          <w:sz w:val="24"/>
          <w:szCs w:val="24"/>
          <w:u w:val="single"/>
        </w:rPr>
        <w:t xml:space="preserve">　　</w:t>
      </w:r>
      <w:r w:rsidRPr="009D7E22">
        <w:rPr>
          <w:rFonts w:ascii="宋体" w:eastAsia="宋体" w:hAnsi="宋体" w:cs="宋体" w:hint="eastAsia"/>
          <w:color w:val="292929"/>
          <w:kern w:val="0"/>
          <w:sz w:val="24"/>
          <w:szCs w:val="24"/>
        </w:rPr>
        <w:t>日</w:t>
      </w:r>
    </w:p>
    <w:tbl>
      <w:tblPr>
        <w:tblW w:w="12991" w:type="dxa"/>
        <w:jc w:val="center"/>
        <w:tblInd w:w="-302" w:type="dxa"/>
        <w:tblCellMar>
          <w:left w:w="0" w:type="dxa"/>
          <w:right w:w="0" w:type="dxa"/>
        </w:tblCellMar>
        <w:tblLook w:val="04A0"/>
      </w:tblPr>
      <w:tblGrid>
        <w:gridCol w:w="791"/>
        <w:gridCol w:w="1035"/>
        <w:gridCol w:w="905"/>
        <w:gridCol w:w="1019"/>
        <w:gridCol w:w="828"/>
        <w:gridCol w:w="828"/>
        <w:gridCol w:w="828"/>
        <w:gridCol w:w="828"/>
        <w:gridCol w:w="963"/>
        <w:gridCol w:w="1210"/>
        <w:gridCol w:w="1298"/>
        <w:gridCol w:w="1294"/>
        <w:gridCol w:w="1164"/>
      </w:tblGrid>
      <w:tr w:rsidR="009D7E22" w:rsidRPr="009D7E22" w:rsidTr="009D7E22">
        <w:trPr>
          <w:trHeight w:val="569"/>
          <w:jc w:val="center"/>
        </w:trPr>
        <w:tc>
          <w:tcPr>
            <w:tcW w:w="79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napToGrid w:val="0"/>
              <w:spacing w:before="100" w:beforeAutospacing="1" w:after="100" w:afterAutospacing="1" w:line="480" w:lineRule="auto"/>
              <w:jc w:val="center"/>
              <w:rPr>
                <w:rFonts w:ascii="宋体" w:eastAsia="宋体" w:hAnsi="宋体" w:cs="宋体"/>
                <w:color w:val="353535"/>
                <w:kern w:val="0"/>
                <w:sz w:val="24"/>
                <w:szCs w:val="24"/>
              </w:rPr>
            </w:pPr>
            <w:r w:rsidRPr="009D7E22">
              <w:rPr>
                <w:rFonts w:ascii="宋体" w:eastAsia="宋体" w:hAnsi="宋体" w:cs="宋体" w:hint="eastAsia"/>
                <w:color w:val="000000"/>
                <w:kern w:val="0"/>
                <w:szCs w:val="21"/>
              </w:rPr>
              <w:t>序号</w:t>
            </w:r>
          </w:p>
        </w:tc>
        <w:tc>
          <w:tcPr>
            <w:tcW w:w="295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napToGrid w:val="0"/>
              <w:spacing w:before="100" w:beforeAutospacing="1" w:after="100" w:afterAutospacing="1" w:line="480" w:lineRule="auto"/>
              <w:jc w:val="center"/>
              <w:rPr>
                <w:rFonts w:ascii="宋体" w:eastAsia="宋体" w:hAnsi="宋体" w:cs="宋体"/>
                <w:color w:val="353535"/>
                <w:kern w:val="0"/>
                <w:sz w:val="24"/>
                <w:szCs w:val="24"/>
              </w:rPr>
            </w:pPr>
            <w:r w:rsidRPr="009D7E22">
              <w:rPr>
                <w:rFonts w:ascii="宋体" w:eastAsia="宋体" w:hAnsi="宋体" w:cs="宋体" w:hint="eastAsia"/>
                <w:b/>
                <w:bCs/>
                <w:color w:val="000000"/>
                <w:kern w:val="0"/>
                <w:szCs w:val="21"/>
              </w:rPr>
              <w:t>购机者</w:t>
            </w:r>
          </w:p>
        </w:tc>
        <w:tc>
          <w:tcPr>
            <w:tcW w:w="6783"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napToGrid w:val="0"/>
              <w:spacing w:before="100" w:beforeAutospacing="1" w:after="100" w:afterAutospacing="1" w:line="480" w:lineRule="auto"/>
              <w:jc w:val="center"/>
              <w:rPr>
                <w:rFonts w:ascii="宋体" w:eastAsia="宋体" w:hAnsi="宋体" w:cs="宋体"/>
                <w:color w:val="353535"/>
                <w:kern w:val="0"/>
                <w:sz w:val="24"/>
                <w:szCs w:val="24"/>
              </w:rPr>
            </w:pPr>
            <w:r w:rsidRPr="009D7E22">
              <w:rPr>
                <w:rFonts w:ascii="宋体" w:eastAsia="宋体" w:hAnsi="宋体" w:cs="宋体" w:hint="eastAsia"/>
                <w:b/>
                <w:bCs/>
                <w:color w:val="000000"/>
                <w:kern w:val="0"/>
                <w:szCs w:val="21"/>
              </w:rPr>
              <w:t>补贴机具</w:t>
            </w:r>
          </w:p>
        </w:tc>
        <w:tc>
          <w:tcPr>
            <w:tcW w:w="24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napToGrid w:val="0"/>
              <w:spacing w:before="100" w:beforeAutospacing="1" w:after="100" w:afterAutospacing="1" w:line="480" w:lineRule="auto"/>
              <w:jc w:val="center"/>
              <w:rPr>
                <w:rFonts w:ascii="宋体" w:eastAsia="宋体" w:hAnsi="宋体" w:cs="宋体"/>
                <w:color w:val="353535"/>
                <w:kern w:val="0"/>
                <w:sz w:val="24"/>
                <w:szCs w:val="24"/>
              </w:rPr>
            </w:pPr>
            <w:r w:rsidRPr="009D7E22">
              <w:rPr>
                <w:rFonts w:ascii="宋体" w:eastAsia="宋体" w:hAnsi="宋体" w:cs="宋体" w:hint="eastAsia"/>
                <w:b/>
                <w:bCs/>
                <w:color w:val="000000"/>
                <w:kern w:val="0"/>
                <w:szCs w:val="21"/>
              </w:rPr>
              <w:t>补贴资金</w:t>
            </w:r>
          </w:p>
        </w:tc>
      </w:tr>
      <w:tr w:rsidR="009D7E22" w:rsidRPr="009D7E22" w:rsidTr="009D7E22">
        <w:trPr>
          <w:trHeight w:val="77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D7E22" w:rsidRPr="009D7E22" w:rsidRDefault="009D7E22" w:rsidP="009D7E22">
            <w:pPr>
              <w:widowControl/>
              <w:jc w:val="left"/>
              <w:rPr>
                <w:rFonts w:ascii="宋体" w:eastAsia="宋体" w:hAnsi="宋体" w:cs="宋体"/>
                <w:color w:val="353535"/>
                <w:kern w:val="0"/>
                <w:sz w:val="24"/>
                <w:szCs w:val="24"/>
              </w:rPr>
            </w:pP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napToGrid w:val="0"/>
              <w:spacing w:before="100" w:beforeAutospacing="1" w:after="100" w:afterAutospacing="1" w:line="480" w:lineRule="auto"/>
              <w:jc w:val="center"/>
              <w:rPr>
                <w:rFonts w:ascii="宋体" w:eastAsia="宋体" w:hAnsi="宋体" w:cs="宋体" w:hint="eastAsia"/>
                <w:color w:val="353535"/>
                <w:kern w:val="0"/>
                <w:sz w:val="24"/>
                <w:szCs w:val="24"/>
              </w:rPr>
            </w:pPr>
            <w:r w:rsidRPr="009D7E22">
              <w:rPr>
                <w:rFonts w:ascii="宋体" w:eastAsia="宋体" w:hAnsi="宋体" w:cs="宋体" w:hint="eastAsia"/>
                <w:color w:val="000000"/>
                <w:kern w:val="0"/>
                <w:szCs w:val="21"/>
              </w:rPr>
              <w:t>所在乡</w:t>
            </w:r>
          </w:p>
          <w:p w:rsidR="009D7E22" w:rsidRPr="009D7E22" w:rsidRDefault="009D7E22" w:rsidP="009D7E22">
            <w:pPr>
              <w:widowControl/>
              <w:snapToGrid w:val="0"/>
              <w:spacing w:before="100" w:beforeAutospacing="1" w:after="100" w:afterAutospacing="1" w:line="480" w:lineRule="auto"/>
              <w:jc w:val="center"/>
              <w:rPr>
                <w:rFonts w:ascii="宋体" w:eastAsia="宋体" w:hAnsi="宋体" w:cs="宋体"/>
                <w:color w:val="353535"/>
                <w:kern w:val="0"/>
                <w:sz w:val="24"/>
                <w:szCs w:val="24"/>
              </w:rPr>
            </w:pPr>
            <w:r w:rsidRPr="009D7E22">
              <w:rPr>
                <w:rFonts w:ascii="宋体" w:eastAsia="宋体" w:hAnsi="宋体" w:cs="宋体" w:hint="eastAsia"/>
                <w:color w:val="000000"/>
                <w:kern w:val="0"/>
                <w:szCs w:val="21"/>
              </w:rPr>
              <w:t>（镇）</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napToGrid w:val="0"/>
              <w:spacing w:before="100" w:beforeAutospacing="1" w:after="100" w:afterAutospacing="1" w:line="480" w:lineRule="auto"/>
              <w:jc w:val="center"/>
              <w:rPr>
                <w:rFonts w:ascii="宋体" w:eastAsia="宋体" w:hAnsi="宋体" w:cs="宋体"/>
                <w:color w:val="353535"/>
                <w:kern w:val="0"/>
                <w:sz w:val="24"/>
                <w:szCs w:val="24"/>
              </w:rPr>
            </w:pPr>
            <w:r w:rsidRPr="009D7E22">
              <w:rPr>
                <w:rFonts w:ascii="宋体" w:eastAsia="宋体" w:hAnsi="宋体" w:cs="宋体" w:hint="eastAsia"/>
                <w:color w:val="000000"/>
                <w:kern w:val="0"/>
                <w:szCs w:val="21"/>
              </w:rPr>
              <w:t>所在</w:t>
            </w:r>
          </w:p>
          <w:p w:rsidR="009D7E22" w:rsidRPr="009D7E22" w:rsidRDefault="009D7E22" w:rsidP="009D7E22">
            <w:pPr>
              <w:widowControl/>
              <w:snapToGrid w:val="0"/>
              <w:spacing w:before="100" w:beforeAutospacing="1" w:after="100" w:afterAutospacing="1" w:line="480" w:lineRule="auto"/>
              <w:jc w:val="center"/>
              <w:rPr>
                <w:rFonts w:ascii="宋体" w:eastAsia="宋体" w:hAnsi="宋体" w:cs="宋体"/>
                <w:color w:val="353535"/>
                <w:kern w:val="0"/>
                <w:sz w:val="24"/>
                <w:szCs w:val="24"/>
              </w:rPr>
            </w:pPr>
            <w:r w:rsidRPr="009D7E22">
              <w:rPr>
                <w:rFonts w:ascii="宋体" w:eastAsia="宋体" w:hAnsi="宋体" w:cs="宋体" w:hint="eastAsia"/>
                <w:color w:val="000000"/>
                <w:kern w:val="0"/>
                <w:szCs w:val="21"/>
              </w:rPr>
              <w:t>村组</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napToGrid w:val="0"/>
              <w:spacing w:before="100" w:beforeAutospacing="1" w:after="100" w:afterAutospacing="1" w:line="480" w:lineRule="auto"/>
              <w:jc w:val="center"/>
              <w:rPr>
                <w:rFonts w:ascii="宋体" w:eastAsia="宋体" w:hAnsi="宋体" w:cs="宋体"/>
                <w:color w:val="353535"/>
                <w:kern w:val="0"/>
                <w:sz w:val="24"/>
                <w:szCs w:val="24"/>
              </w:rPr>
            </w:pPr>
            <w:r w:rsidRPr="009D7E22">
              <w:rPr>
                <w:rFonts w:ascii="宋体" w:eastAsia="宋体" w:hAnsi="宋体" w:cs="宋体" w:hint="eastAsia"/>
                <w:color w:val="000000"/>
                <w:kern w:val="0"/>
                <w:szCs w:val="21"/>
              </w:rPr>
              <w:t>购机者</w:t>
            </w:r>
          </w:p>
          <w:p w:rsidR="009D7E22" w:rsidRPr="009D7E22" w:rsidRDefault="009D7E22" w:rsidP="009D7E22">
            <w:pPr>
              <w:widowControl/>
              <w:snapToGrid w:val="0"/>
              <w:spacing w:before="100" w:beforeAutospacing="1" w:after="100" w:afterAutospacing="1" w:line="480" w:lineRule="auto"/>
              <w:jc w:val="center"/>
              <w:rPr>
                <w:rFonts w:ascii="宋体" w:eastAsia="宋体" w:hAnsi="宋体" w:cs="宋体"/>
                <w:color w:val="353535"/>
                <w:kern w:val="0"/>
                <w:sz w:val="24"/>
                <w:szCs w:val="24"/>
              </w:rPr>
            </w:pPr>
            <w:r w:rsidRPr="009D7E22">
              <w:rPr>
                <w:rFonts w:ascii="宋体" w:eastAsia="宋体" w:hAnsi="宋体" w:cs="宋体" w:hint="eastAsia"/>
                <w:color w:val="000000"/>
                <w:kern w:val="0"/>
                <w:szCs w:val="21"/>
              </w:rPr>
              <w:t>姓名</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napToGrid w:val="0"/>
              <w:spacing w:before="100" w:beforeAutospacing="1" w:after="100" w:afterAutospacing="1" w:line="480" w:lineRule="auto"/>
              <w:jc w:val="center"/>
              <w:rPr>
                <w:rFonts w:ascii="宋体" w:eastAsia="宋体" w:hAnsi="宋体" w:cs="宋体"/>
                <w:color w:val="353535"/>
                <w:kern w:val="0"/>
                <w:sz w:val="24"/>
                <w:szCs w:val="24"/>
              </w:rPr>
            </w:pPr>
            <w:r w:rsidRPr="009D7E22">
              <w:rPr>
                <w:rFonts w:ascii="宋体" w:eastAsia="宋体" w:hAnsi="宋体" w:cs="宋体" w:hint="eastAsia"/>
                <w:color w:val="000000"/>
                <w:kern w:val="0"/>
                <w:szCs w:val="21"/>
              </w:rPr>
              <w:t>机具</w:t>
            </w:r>
          </w:p>
          <w:p w:rsidR="009D7E22" w:rsidRPr="009D7E22" w:rsidRDefault="009D7E22" w:rsidP="009D7E22">
            <w:pPr>
              <w:widowControl/>
              <w:snapToGrid w:val="0"/>
              <w:spacing w:before="100" w:beforeAutospacing="1" w:after="100" w:afterAutospacing="1" w:line="480" w:lineRule="auto"/>
              <w:jc w:val="center"/>
              <w:rPr>
                <w:rFonts w:ascii="宋体" w:eastAsia="宋体" w:hAnsi="宋体" w:cs="宋体"/>
                <w:color w:val="353535"/>
                <w:kern w:val="0"/>
                <w:sz w:val="24"/>
                <w:szCs w:val="24"/>
              </w:rPr>
            </w:pPr>
            <w:r w:rsidRPr="009D7E22">
              <w:rPr>
                <w:rFonts w:ascii="宋体" w:eastAsia="宋体" w:hAnsi="宋体" w:cs="宋体" w:hint="eastAsia"/>
                <w:color w:val="000000"/>
                <w:kern w:val="0"/>
                <w:szCs w:val="21"/>
              </w:rPr>
              <w:t>品目</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napToGrid w:val="0"/>
              <w:spacing w:before="100" w:beforeAutospacing="1" w:after="100" w:afterAutospacing="1" w:line="480" w:lineRule="auto"/>
              <w:jc w:val="center"/>
              <w:rPr>
                <w:rFonts w:ascii="宋体" w:eastAsia="宋体" w:hAnsi="宋体" w:cs="宋体"/>
                <w:color w:val="353535"/>
                <w:kern w:val="0"/>
                <w:sz w:val="24"/>
                <w:szCs w:val="24"/>
              </w:rPr>
            </w:pPr>
            <w:r w:rsidRPr="009D7E22">
              <w:rPr>
                <w:rFonts w:ascii="宋体" w:eastAsia="宋体" w:hAnsi="宋体" w:cs="宋体" w:hint="eastAsia"/>
                <w:color w:val="000000"/>
                <w:kern w:val="0"/>
                <w:szCs w:val="21"/>
              </w:rPr>
              <w:t>生产</w:t>
            </w:r>
          </w:p>
          <w:p w:rsidR="009D7E22" w:rsidRPr="009D7E22" w:rsidRDefault="009D7E22" w:rsidP="009D7E22">
            <w:pPr>
              <w:widowControl/>
              <w:snapToGrid w:val="0"/>
              <w:spacing w:before="100" w:beforeAutospacing="1" w:after="100" w:afterAutospacing="1" w:line="480" w:lineRule="auto"/>
              <w:jc w:val="center"/>
              <w:rPr>
                <w:rFonts w:ascii="宋体" w:eastAsia="宋体" w:hAnsi="宋体" w:cs="宋体"/>
                <w:color w:val="353535"/>
                <w:kern w:val="0"/>
                <w:sz w:val="24"/>
                <w:szCs w:val="24"/>
              </w:rPr>
            </w:pPr>
            <w:r w:rsidRPr="009D7E22">
              <w:rPr>
                <w:rFonts w:ascii="宋体" w:eastAsia="宋体" w:hAnsi="宋体" w:cs="宋体" w:hint="eastAsia"/>
                <w:color w:val="000000"/>
                <w:kern w:val="0"/>
                <w:szCs w:val="21"/>
              </w:rPr>
              <w:t>厂家</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napToGrid w:val="0"/>
              <w:spacing w:before="100" w:beforeAutospacing="1" w:after="100" w:afterAutospacing="1" w:line="480" w:lineRule="auto"/>
              <w:jc w:val="center"/>
              <w:rPr>
                <w:rFonts w:ascii="宋体" w:eastAsia="宋体" w:hAnsi="宋体" w:cs="宋体"/>
                <w:color w:val="353535"/>
                <w:kern w:val="0"/>
                <w:sz w:val="24"/>
                <w:szCs w:val="24"/>
              </w:rPr>
            </w:pPr>
            <w:r w:rsidRPr="009D7E22">
              <w:rPr>
                <w:rFonts w:ascii="宋体" w:eastAsia="宋体" w:hAnsi="宋体" w:cs="宋体" w:hint="eastAsia"/>
                <w:color w:val="000000"/>
                <w:kern w:val="0"/>
                <w:szCs w:val="21"/>
              </w:rPr>
              <w:t>产品</w:t>
            </w:r>
          </w:p>
          <w:p w:rsidR="009D7E22" w:rsidRPr="009D7E22" w:rsidRDefault="009D7E22" w:rsidP="009D7E22">
            <w:pPr>
              <w:widowControl/>
              <w:snapToGrid w:val="0"/>
              <w:spacing w:before="100" w:beforeAutospacing="1" w:after="100" w:afterAutospacing="1" w:line="480" w:lineRule="auto"/>
              <w:jc w:val="center"/>
              <w:rPr>
                <w:rFonts w:ascii="宋体" w:eastAsia="宋体" w:hAnsi="宋体" w:cs="宋体"/>
                <w:color w:val="353535"/>
                <w:kern w:val="0"/>
                <w:sz w:val="24"/>
                <w:szCs w:val="24"/>
              </w:rPr>
            </w:pPr>
            <w:r w:rsidRPr="009D7E22">
              <w:rPr>
                <w:rFonts w:ascii="宋体" w:eastAsia="宋体" w:hAnsi="宋体" w:cs="宋体" w:hint="eastAsia"/>
                <w:color w:val="000000"/>
                <w:kern w:val="0"/>
                <w:szCs w:val="21"/>
              </w:rPr>
              <w:t>名称</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napToGrid w:val="0"/>
              <w:spacing w:before="100" w:beforeAutospacing="1" w:after="100" w:afterAutospacing="1" w:line="480" w:lineRule="auto"/>
              <w:jc w:val="center"/>
              <w:rPr>
                <w:rFonts w:ascii="宋体" w:eastAsia="宋体" w:hAnsi="宋体" w:cs="宋体"/>
                <w:color w:val="353535"/>
                <w:kern w:val="0"/>
                <w:sz w:val="24"/>
                <w:szCs w:val="24"/>
              </w:rPr>
            </w:pPr>
            <w:r w:rsidRPr="009D7E22">
              <w:rPr>
                <w:rFonts w:ascii="宋体" w:eastAsia="宋体" w:hAnsi="宋体" w:cs="宋体" w:hint="eastAsia"/>
                <w:color w:val="000000"/>
                <w:kern w:val="0"/>
                <w:szCs w:val="21"/>
              </w:rPr>
              <w:t>购买</w:t>
            </w:r>
          </w:p>
          <w:p w:rsidR="009D7E22" w:rsidRPr="009D7E22" w:rsidRDefault="009D7E22" w:rsidP="009D7E22">
            <w:pPr>
              <w:widowControl/>
              <w:snapToGrid w:val="0"/>
              <w:spacing w:before="100" w:beforeAutospacing="1" w:after="100" w:afterAutospacing="1" w:line="480" w:lineRule="auto"/>
              <w:jc w:val="center"/>
              <w:rPr>
                <w:rFonts w:ascii="宋体" w:eastAsia="宋体" w:hAnsi="宋体" w:cs="宋体"/>
                <w:color w:val="353535"/>
                <w:kern w:val="0"/>
                <w:sz w:val="24"/>
                <w:szCs w:val="24"/>
              </w:rPr>
            </w:pPr>
            <w:r w:rsidRPr="009D7E22">
              <w:rPr>
                <w:rFonts w:ascii="宋体" w:eastAsia="宋体" w:hAnsi="宋体" w:cs="宋体" w:hint="eastAsia"/>
                <w:color w:val="000000"/>
                <w:kern w:val="0"/>
                <w:szCs w:val="21"/>
              </w:rPr>
              <w:t>机型</w:t>
            </w: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napToGrid w:val="0"/>
              <w:spacing w:before="100" w:beforeAutospacing="1" w:after="100" w:afterAutospacing="1" w:line="480" w:lineRule="auto"/>
              <w:jc w:val="center"/>
              <w:rPr>
                <w:rFonts w:ascii="宋体" w:eastAsia="宋体" w:hAnsi="宋体" w:cs="宋体"/>
                <w:color w:val="353535"/>
                <w:kern w:val="0"/>
                <w:sz w:val="24"/>
                <w:szCs w:val="24"/>
              </w:rPr>
            </w:pPr>
            <w:r w:rsidRPr="009D7E22">
              <w:rPr>
                <w:rFonts w:ascii="宋体" w:eastAsia="宋体" w:hAnsi="宋体" w:cs="宋体" w:hint="eastAsia"/>
                <w:color w:val="000000"/>
                <w:kern w:val="0"/>
                <w:szCs w:val="21"/>
              </w:rPr>
              <w:t>经销商</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napToGrid w:val="0"/>
              <w:spacing w:before="100" w:beforeAutospacing="1" w:after="100" w:afterAutospacing="1" w:line="480" w:lineRule="auto"/>
              <w:jc w:val="center"/>
              <w:rPr>
                <w:rFonts w:ascii="宋体" w:eastAsia="宋体" w:hAnsi="宋体" w:cs="宋体"/>
                <w:color w:val="353535"/>
                <w:kern w:val="0"/>
                <w:sz w:val="24"/>
                <w:szCs w:val="24"/>
              </w:rPr>
            </w:pPr>
            <w:r w:rsidRPr="009D7E22">
              <w:rPr>
                <w:rFonts w:ascii="宋体" w:eastAsia="宋体" w:hAnsi="宋体" w:cs="宋体" w:hint="eastAsia"/>
                <w:color w:val="000000"/>
                <w:kern w:val="0"/>
                <w:szCs w:val="21"/>
              </w:rPr>
              <w:t>购买数量（台）</w:t>
            </w:r>
          </w:p>
        </w:tc>
        <w:tc>
          <w:tcPr>
            <w:tcW w:w="12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napToGrid w:val="0"/>
              <w:spacing w:before="100" w:beforeAutospacing="1" w:after="100" w:afterAutospacing="1" w:line="480" w:lineRule="auto"/>
              <w:jc w:val="center"/>
              <w:rPr>
                <w:rFonts w:ascii="宋体" w:eastAsia="宋体" w:hAnsi="宋体" w:cs="宋体"/>
                <w:color w:val="353535"/>
                <w:kern w:val="0"/>
                <w:sz w:val="24"/>
                <w:szCs w:val="24"/>
              </w:rPr>
            </w:pPr>
            <w:r w:rsidRPr="009D7E22">
              <w:rPr>
                <w:rFonts w:ascii="宋体" w:eastAsia="宋体" w:hAnsi="宋体" w:cs="宋体" w:hint="eastAsia"/>
                <w:color w:val="000000"/>
                <w:kern w:val="0"/>
                <w:szCs w:val="21"/>
              </w:rPr>
              <w:t>单台销售价格（元）</w:t>
            </w:r>
          </w:p>
        </w:tc>
        <w:tc>
          <w:tcPr>
            <w:tcW w:w="12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napToGrid w:val="0"/>
              <w:spacing w:before="100" w:beforeAutospacing="1" w:after="100" w:afterAutospacing="1" w:line="480" w:lineRule="auto"/>
              <w:jc w:val="center"/>
              <w:rPr>
                <w:rFonts w:ascii="宋体" w:eastAsia="宋体" w:hAnsi="宋体" w:cs="宋体"/>
                <w:color w:val="353535"/>
                <w:kern w:val="0"/>
                <w:sz w:val="24"/>
                <w:szCs w:val="24"/>
              </w:rPr>
            </w:pPr>
            <w:r w:rsidRPr="009D7E22">
              <w:rPr>
                <w:rFonts w:ascii="宋体" w:eastAsia="宋体" w:hAnsi="宋体" w:cs="宋体" w:hint="eastAsia"/>
                <w:color w:val="000000"/>
                <w:kern w:val="0"/>
                <w:szCs w:val="21"/>
              </w:rPr>
              <w:t>单台补贴额（元）</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napToGrid w:val="0"/>
              <w:spacing w:before="100" w:beforeAutospacing="1" w:after="100" w:afterAutospacing="1" w:line="480" w:lineRule="auto"/>
              <w:jc w:val="center"/>
              <w:rPr>
                <w:rFonts w:ascii="宋体" w:eastAsia="宋体" w:hAnsi="宋体" w:cs="宋体"/>
                <w:color w:val="353535"/>
                <w:kern w:val="0"/>
                <w:sz w:val="24"/>
                <w:szCs w:val="24"/>
              </w:rPr>
            </w:pPr>
            <w:r w:rsidRPr="009D7E22">
              <w:rPr>
                <w:rFonts w:ascii="宋体" w:eastAsia="宋体" w:hAnsi="宋体" w:cs="宋体" w:hint="eastAsia"/>
                <w:color w:val="000000"/>
                <w:kern w:val="0"/>
                <w:szCs w:val="21"/>
              </w:rPr>
              <w:t>总补贴额（元）</w:t>
            </w:r>
          </w:p>
        </w:tc>
      </w:tr>
      <w:tr w:rsidR="009D7E22" w:rsidRPr="009D7E22" w:rsidTr="009D7E22">
        <w:trPr>
          <w:trHeight w:val="563"/>
          <w:jc w:val="center"/>
        </w:trPr>
        <w:tc>
          <w:tcPr>
            <w:tcW w:w="7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12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12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r>
      <w:tr w:rsidR="009D7E22" w:rsidRPr="009D7E22" w:rsidTr="009D7E22">
        <w:trPr>
          <w:trHeight w:val="563"/>
          <w:jc w:val="center"/>
        </w:trPr>
        <w:tc>
          <w:tcPr>
            <w:tcW w:w="7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12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12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r>
      <w:tr w:rsidR="009D7E22" w:rsidRPr="009D7E22" w:rsidTr="009D7E22">
        <w:trPr>
          <w:trHeight w:val="563"/>
          <w:jc w:val="center"/>
        </w:trPr>
        <w:tc>
          <w:tcPr>
            <w:tcW w:w="7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12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12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r>
      <w:tr w:rsidR="009D7E22" w:rsidRPr="009D7E22" w:rsidTr="009D7E22">
        <w:trPr>
          <w:trHeight w:val="563"/>
          <w:jc w:val="center"/>
        </w:trPr>
        <w:tc>
          <w:tcPr>
            <w:tcW w:w="7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12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12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r>
      <w:tr w:rsidR="009D7E22" w:rsidRPr="009D7E22" w:rsidTr="009D7E22">
        <w:trPr>
          <w:trHeight w:val="563"/>
          <w:jc w:val="center"/>
        </w:trPr>
        <w:tc>
          <w:tcPr>
            <w:tcW w:w="7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12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12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r>
      <w:tr w:rsidR="009D7E22" w:rsidRPr="009D7E22" w:rsidTr="009D7E22">
        <w:trPr>
          <w:trHeight w:val="563"/>
          <w:jc w:val="center"/>
        </w:trPr>
        <w:tc>
          <w:tcPr>
            <w:tcW w:w="7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12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12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22" w:rsidRPr="009D7E22" w:rsidRDefault="009D7E22" w:rsidP="009D7E22">
            <w:pPr>
              <w:widowControl/>
              <w:spacing w:line="480" w:lineRule="auto"/>
              <w:jc w:val="center"/>
              <w:rPr>
                <w:rFonts w:ascii="宋体" w:eastAsia="宋体" w:hAnsi="宋体" w:cs="宋体"/>
                <w:color w:val="353535"/>
                <w:kern w:val="0"/>
                <w:sz w:val="24"/>
                <w:szCs w:val="24"/>
              </w:rPr>
            </w:pPr>
          </w:p>
        </w:tc>
      </w:tr>
    </w:tbl>
    <w:p w:rsidR="00626537" w:rsidRDefault="00626537"/>
    <w:sectPr w:rsidR="00626537" w:rsidSect="009D7E22">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E1A" w:rsidRDefault="00653E1A" w:rsidP="009D7E22">
      <w:r>
        <w:separator/>
      </w:r>
    </w:p>
  </w:endnote>
  <w:endnote w:type="continuationSeparator" w:id="0">
    <w:p w:rsidR="00653E1A" w:rsidRDefault="00653E1A" w:rsidP="009D7E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E1A" w:rsidRDefault="00653E1A" w:rsidP="009D7E22">
      <w:r>
        <w:separator/>
      </w:r>
    </w:p>
  </w:footnote>
  <w:footnote w:type="continuationSeparator" w:id="0">
    <w:p w:rsidR="00653E1A" w:rsidRDefault="00653E1A" w:rsidP="009D7E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7E22"/>
    <w:rsid w:val="00626537"/>
    <w:rsid w:val="00653E1A"/>
    <w:rsid w:val="009D7E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5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7E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D7E22"/>
    <w:rPr>
      <w:sz w:val="18"/>
      <w:szCs w:val="18"/>
    </w:rPr>
  </w:style>
  <w:style w:type="paragraph" w:styleId="a4">
    <w:name w:val="footer"/>
    <w:basedOn w:val="a"/>
    <w:link w:val="Char0"/>
    <w:uiPriority w:val="99"/>
    <w:semiHidden/>
    <w:unhideWhenUsed/>
    <w:rsid w:val="009D7E2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D7E22"/>
    <w:rPr>
      <w:sz w:val="18"/>
      <w:szCs w:val="18"/>
    </w:rPr>
  </w:style>
  <w:style w:type="character" w:styleId="a5">
    <w:name w:val="Strong"/>
    <w:basedOn w:val="a0"/>
    <w:uiPriority w:val="22"/>
    <w:qFormat/>
    <w:rsid w:val="009D7E22"/>
    <w:rPr>
      <w:b/>
      <w:bCs/>
    </w:rPr>
  </w:style>
</w:styles>
</file>

<file path=word/webSettings.xml><?xml version="1.0" encoding="utf-8"?>
<w:webSettings xmlns:r="http://schemas.openxmlformats.org/officeDocument/2006/relationships" xmlns:w="http://schemas.openxmlformats.org/wordprocessingml/2006/main">
  <w:divs>
    <w:div w:id="1210219843">
      <w:bodyDiv w:val="1"/>
      <w:marLeft w:val="0"/>
      <w:marRight w:val="0"/>
      <w:marTop w:val="0"/>
      <w:marBottom w:val="0"/>
      <w:divBdr>
        <w:top w:val="none" w:sz="0" w:space="0" w:color="auto"/>
        <w:left w:val="none" w:sz="0" w:space="0" w:color="auto"/>
        <w:bottom w:val="none" w:sz="0" w:space="0" w:color="auto"/>
        <w:right w:val="none" w:sz="0" w:space="0" w:color="auto"/>
      </w:divBdr>
      <w:divsChild>
        <w:div w:id="832650186">
          <w:marLeft w:val="0"/>
          <w:marRight w:val="0"/>
          <w:marTop w:val="0"/>
          <w:marBottom w:val="0"/>
          <w:divBdr>
            <w:top w:val="none" w:sz="0" w:space="0" w:color="auto"/>
            <w:left w:val="none" w:sz="0" w:space="0" w:color="auto"/>
            <w:bottom w:val="none" w:sz="0" w:space="0" w:color="auto"/>
            <w:right w:val="none" w:sz="0" w:space="0" w:color="auto"/>
          </w:divBdr>
          <w:divsChild>
            <w:div w:id="1516335970">
              <w:marLeft w:val="0"/>
              <w:marRight w:val="0"/>
              <w:marTop w:val="0"/>
              <w:marBottom w:val="0"/>
              <w:divBdr>
                <w:top w:val="none" w:sz="0" w:space="0" w:color="auto"/>
                <w:left w:val="none" w:sz="0" w:space="0" w:color="auto"/>
                <w:bottom w:val="none" w:sz="0" w:space="0" w:color="auto"/>
                <w:right w:val="none" w:sz="0" w:space="0" w:color="auto"/>
              </w:divBdr>
              <w:divsChild>
                <w:div w:id="1986859368">
                  <w:marLeft w:val="0"/>
                  <w:marRight w:val="0"/>
                  <w:marTop w:val="0"/>
                  <w:marBottom w:val="0"/>
                  <w:divBdr>
                    <w:top w:val="none" w:sz="0" w:space="0" w:color="auto"/>
                    <w:left w:val="none" w:sz="0" w:space="0" w:color="auto"/>
                    <w:bottom w:val="none" w:sz="0" w:space="0" w:color="auto"/>
                    <w:right w:val="none" w:sz="0" w:space="0" w:color="auto"/>
                  </w:divBdr>
                  <w:divsChild>
                    <w:div w:id="1650328966">
                      <w:marLeft w:val="0"/>
                      <w:marRight w:val="0"/>
                      <w:marTop w:val="0"/>
                      <w:marBottom w:val="0"/>
                      <w:divBdr>
                        <w:top w:val="none" w:sz="0" w:space="0" w:color="auto"/>
                        <w:left w:val="none" w:sz="0" w:space="0" w:color="auto"/>
                        <w:bottom w:val="none" w:sz="0" w:space="0" w:color="auto"/>
                        <w:right w:val="none" w:sz="0" w:space="0" w:color="auto"/>
                      </w:divBdr>
                      <w:divsChild>
                        <w:div w:id="1867133344">
                          <w:marLeft w:val="0"/>
                          <w:marRight w:val="0"/>
                          <w:marTop w:val="0"/>
                          <w:marBottom w:val="0"/>
                          <w:divBdr>
                            <w:top w:val="dashed" w:sz="6" w:space="0" w:color="E1E1E1"/>
                            <w:left w:val="dashed" w:sz="6" w:space="0" w:color="E1E1E1"/>
                            <w:bottom w:val="dashed" w:sz="6" w:space="0" w:color="E1E1E1"/>
                            <w:right w:val="dashed" w:sz="6" w:space="0" w:color="E1E1E1"/>
                          </w:divBdr>
                        </w:div>
                        <w:div w:id="1397781127">
                          <w:marLeft w:val="0"/>
                          <w:marRight w:val="0"/>
                          <w:marTop w:val="0"/>
                          <w:marBottom w:val="0"/>
                          <w:divBdr>
                            <w:top w:val="none" w:sz="0" w:space="0" w:color="auto"/>
                            <w:left w:val="none" w:sz="0" w:space="0" w:color="auto"/>
                            <w:bottom w:val="none" w:sz="0" w:space="0" w:color="auto"/>
                            <w:right w:val="none" w:sz="0" w:space="0" w:color="auto"/>
                          </w:divBdr>
                          <w:divsChild>
                            <w:div w:id="185391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1340</Words>
  <Characters>7639</Characters>
  <Application>Microsoft Office Word</Application>
  <DocSecurity>0</DocSecurity>
  <Lines>63</Lines>
  <Paragraphs>17</Paragraphs>
  <ScaleCrop>false</ScaleCrop>
  <Company/>
  <LinksUpToDate>false</LinksUpToDate>
  <CharactersWithSpaces>8962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2018-05-07T01:37:00Z</dcterms:created>
  <dcterms:modified xsi:type="dcterms:W3CDTF">2018-05-07T01:39:00Z</dcterms:modified>
</cp:coreProperties>
</file>