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627" w:tblpY="2399"/>
        <w:tblW w:w="9288" w:type="dxa"/>
        <w:tblInd w:w="0" w:type="dxa"/>
        <w:tblLayout w:type="fixed"/>
        <w:tblCellMar>
          <w:top w:w="0" w:type="dxa"/>
          <w:left w:w="108" w:type="dxa"/>
          <w:bottom w:w="0" w:type="dxa"/>
          <w:right w:w="108" w:type="dxa"/>
        </w:tblCellMar>
      </w:tblPr>
      <w:tblGrid>
        <w:gridCol w:w="7488"/>
        <w:gridCol w:w="1800"/>
      </w:tblGrid>
      <w:tr>
        <w:tblPrEx>
          <w:tblLayout w:type="fixed"/>
          <w:tblCellMar>
            <w:top w:w="0" w:type="dxa"/>
            <w:left w:w="108" w:type="dxa"/>
            <w:bottom w:w="0" w:type="dxa"/>
            <w:right w:w="108" w:type="dxa"/>
          </w:tblCellMar>
        </w:tblPrEx>
        <w:trPr>
          <w:cantSplit/>
          <w:trHeight w:val="1399" w:hRule="atLeast"/>
        </w:trPr>
        <w:tc>
          <w:tcPr>
            <w:tcW w:w="7488" w:type="dxa"/>
            <w:tcBorders>
              <w:top w:val="nil"/>
              <w:left w:val="nil"/>
              <w:bottom w:val="nil"/>
              <w:right w:val="nil"/>
            </w:tcBorders>
            <w:vAlign w:val="center"/>
          </w:tcPr>
          <w:p>
            <w:pPr>
              <w:jc w:val="distribute"/>
              <w:rPr>
                <w:rFonts w:ascii="方正小标宋简体" w:hAnsi="方正小标宋简体" w:eastAsia="方正小标宋简体"/>
                <w:b/>
                <w:bCs/>
                <w:color w:val="FF0000"/>
                <w:w w:val="66"/>
                <w:sz w:val="96"/>
                <w:szCs w:val="84"/>
              </w:rPr>
            </w:pPr>
            <w:r>
              <w:rPr>
                <w:rFonts w:hint="eastAsia" w:ascii="方正小标宋简体" w:hAnsi="方正小标宋简体" w:eastAsia="方正小标宋简体"/>
                <w:b/>
                <w:bCs/>
                <w:color w:val="FF0000"/>
                <w:w w:val="66"/>
                <w:sz w:val="96"/>
                <w:szCs w:val="84"/>
              </w:rPr>
              <w:t>黑水县</w:t>
            </w:r>
            <w:r>
              <w:rPr>
                <w:rFonts w:hint="eastAsia" w:ascii="方正小标宋简体" w:hAnsi="方正小标宋简体" w:eastAsia="方正小标宋简体"/>
                <w:b/>
                <w:bCs/>
                <w:color w:val="FF0000"/>
                <w:w w:val="66"/>
                <w:sz w:val="96"/>
                <w:szCs w:val="84"/>
                <w:lang w:eastAsia="zh-CN"/>
              </w:rPr>
              <w:t>农业畜牧和水务</w:t>
            </w:r>
            <w:r>
              <w:rPr>
                <w:rFonts w:hint="eastAsia" w:ascii="方正小标宋简体" w:hAnsi="方正小标宋简体" w:eastAsia="方正小标宋简体"/>
                <w:b/>
                <w:bCs/>
                <w:color w:val="FF0000"/>
                <w:w w:val="66"/>
                <w:sz w:val="96"/>
                <w:szCs w:val="84"/>
              </w:rPr>
              <w:t>局</w:t>
            </w:r>
          </w:p>
        </w:tc>
        <w:tc>
          <w:tcPr>
            <w:tcW w:w="1800" w:type="dxa"/>
            <w:vMerge w:val="restart"/>
            <w:tcBorders>
              <w:top w:val="nil"/>
              <w:left w:val="nil"/>
              <w:bottom w:val="nil"/>
              <w:right w:val="nil"/>
            </w:tcBorders>
            <w:vAlign w:val="center"/>
          </w:tcPr>
          <w:p>
            <w:pPr>
              <w:jc w:val="center"/>
              <w:rPr>
                <w:rFonts w:ascii="方正小标宋简体" w:hAnsi="方正小标宋简体" w:eastAsia="方正小标宋简体"/>
                <w:b/>
                <w:bCs/>
                <w:color w:val="FF0000"/>
                <w:w w:val="80"/>
                <w:sz w:val="96"/>
                <w:szCs w:val="84"/>
              </w:rPr>
            </w:pPr>
            <w:r>
              <w:rPr>
                <w:rFonts w:hint="eastAsia" w:ascii="方正小标宋简体" w:hAnsi="方正小标宋简体" w:eastAsia="方正小标宋简体"/>
                <w:b/>
                <w:bCs/>
                <w:color w:val="FF0000"/>
                <w:w w:val="80"/>
                <w:sz w:val="96"/>
                <w:szCs w:val="84"/>
              </w:rPr>
              <w:t>文件</w:t>
            </w:r>
          </w:p>
        </w:tc>
      </w:tr>
      <w:tr>
        <w:tblPrEx>
          <w:tblLayout w:type="fixed"/>
          <w:tblCellMar>
            <w:top w:w="0" w:type="dxa"/>
            <w:left w:w="108" w:type="dxa"/>
            <w:bottom w:w="0" w:type="dxa"/>
            <w:right w:w="108" w:type="dxa"/>
          </w:tblCellMar>
        </w:tblPrEx>
        <w:trPr>
          <w:cantSplit/>
          <w:trHeight w:val="1250" w:hRule="atLeast"/>
        </w:trPr>
        <w:tc>
          <w:tcPr>
            <w:tcW w:w="7488" w:type="dxa"/>
            <w:tcBorders>
              <w:top w:val="nil"/>
              <w:left w:val="nil"/>
              <w:bottom w:val="nil"/>
              <w:right w:val="nil"/>
            </w:tcBorders>
            <w:vAlign w:val="center"/>
          </w:tcPr>
          <w:p>
            <w:pPr>
              <w:jc w:val="distribute"/>
              <w:rPr>
                <w:rFonts w:ascii="方正小标宋简体" w:hAnsi="方正小标宋简体" w:eastAsia="方正小标宋简体"/>
                <w:b/>
                <w:bCs/>
                <w:color w:val="000000"/>
                <w:w w:val="66"/>
                <w:sz w:val="84"/>
                <w:szCs w:val="84"/>
              </w:rPr>
            </w:pPr>
            <w:r>
              <w:rPr>
                <w:rFonts w:hint="eastAsia" w:ascii="方正小标宋简体" w:hAnsi="方正小标宋简体" w:eastAsia="方正小标宋简体"/>
                <w:b/>
                <w:bCs/>
                <w:color w:val="FF0000"/>
                <w:w w:val="66"/>
                <w:sz w:val="96"/>
                <w:szCs w:val="84"/>
              </w:rPr>
              <w:t>黑水县</w:t>
            </w:r>
            <w:r>
              <w:rPr>
                <w:rFonts w:hint="eastAsia" w:ascii="方正小标宋简体" w:hAnsi="方正小标宋简体" w:eastAsia="方正小标宋简体"/>
                <w:b/>
                <w:bCs/>
                <w:color w:val="FF0000"/>
                <w:w w:val="66"/>
                <w:sz w:val="96"/>
                <w:szCs w:val="84"/>
                <w:lang w:eastAsia="zh-CN"/>
              </w:rPr>
              <w:t>财政</w:t>
            </w:r>
            <w:bookmarkStart w:id="0" w:name="_GoBack"/>
            <w:bookmarkEnd w:id="0"/>
            <w:r>
              <w:rPr>
                <w:rFonts w:hint="eastAsia" w:ascii="方正小标宋简体" w:hAnsi="方正小标宋简体" w:eastAsia="方正小标宋简体"/>
                <w:b/>
                <w:bCs/>
                <w:color w:val="FF0000"/>
                <w:w w:val="66"/>
                <w:sz w:val="96"/>
                <w:szCs w:val="84"/>
              </w:rPr>
              <w:t>局</w:t>
            </w:r>
          </w:p>
        </w:tc>
        <w:tc>
          <w:tcPr>
            <w:tcW w:w="1800" w:type="dxa"/>
            <w:vMerge w:val="continue"/>
            <w:tcBorders>
              <w:top w:val="nil"/>
              <w:left w:val="nil"/>
              <w:bottom w:val="nil"/>
              <w:right w:val="nil"/>
            </w:tcBorders>
            <w:vAlign w:val="center"/>
          </w:tcPr>
          <w:p/>
        </w:tc>
      </w:tr>
    </w:tbl>
    <w:p>
      <w:pPr>
        <w:spacing w:line="600" w:lineRule="exact"/>
        <w:ind w:right="-149" w:rightChars="-74" w:firstLine="6552" w:firstLineChars="2100"/>
        <w:rPr>
          <w:rFonts w:hint="eastAsia" w:ascii="楷体" w:hAnsi="楷体" w:eastAsia="楷体" w:cs="楷体"/>
          <w:b/>
          <w:bCs/>
          <w:color w:val="000000"/>
          <w:sz w:val="32"/>
          <w:szCs w:val="32"/>
          <w:lang w:eastAsia="zh-CN"/>
        </w:rPr>
      </w:pPr>
      <w:r>
        <w:rPr>
          <w:rFonts w:hint="eastAsia" w:ascii="仿宋_GB2312" w:hAnsi="仿宋_GB2312" w:eastAsia="仿宋_GB2312"/>
          <w:color w:val="000000"/>
          <w:sz w:val="32"/>
          <w:szCs w:val="32"/>
        </w:rPr>
        <w:t xml:space="preserve">  </w:t>
      </w:r>
      <w:r>
        <w:rPr>
          <w:rFonts w:hint="eastAsia" w:ascii="楷体_GB2312" w:hAnsi="楷体_GB2312" w:eastAsia="楷体_GB2312"/>
          <w:color w:val="000000"/>
          <w:sz w:val="32"/>
          <w:szCs w:val="32"/>
        </w:rPr>
        <w:t xml:space="preserve">   </w:t>
      </w:r>
      <w:r>
        <w:rPr>
          <w:rFonts w:hint="eastAsia" w:ascii="楷体_GB2312" w:hAnsi="楷体_GB2312" w:eastAsia="楷体_GB2312"/>
          <w:color w:val="000000"/>
          <w:sz w:val="32"/>
          <w:szCs w:val="32"/>
          <w:lang w:val="en-US" w:eastAsia="zh-CN"/>
        </w:rPr>
        <w:t xml:space="preserve">  </w:t>
      </w:r>
      <w:r>
        <w:rPr>
          <w:rFonts w:hint="eastAsia" w:ascii="仿宋_GB2312" w:hAnsi="仿宋_GB2312" w:eastAsia="仿宋_GB2312"/>
          <w:color w:val="000000"/>
          <w:sz w:val="32"/>
          <w:szCs w:val="32"/>
        </w:rPr>
        <w:t xml:space="preserve"> </w:t>
      </w:r>
    </w:p>
    <w:p>
      <w:pPr>
        <w:spacing w:line="600" w:lineRule="exact"/>
        <w:ind w:right="-149" w:rightChars="-74" w:firstLine="3120" w:firstLineChars="1000"/>
        <w:rPr>
          <w:rFonts w:hint="eastAsia" w:ascii="楷体" w:hAnsi="楷体" w:eastAsia="楷体" w:cs="楷体"/>
          <w:b/>
          <w:bCs/>
          <w:color w:val="000000"/>
          <w:sz w:val="32"/>
          <w:szCs w:val="32"/>
          <w:lang w:eastAsia="zh-CN"/>
        </w:rPr>
      </w:pPr>
      <w:r>
        <w:rPr>
          <w:rFonts w:hint="eastAsia" w:ascii="仿宋_GB2312" w:hAnsi="仿宋_GB2312" w:eastAsia="仿宋_GB2312"/>
          <w:color w:val="000000"/>
          <w:sz w:val="32"/>
          <w:szCs w:val="32"/>
        </w:rPr>
        <w:t>黑农牧水</w:t>
      </w:r>
      <w:r>
        <w:rPr>
          <w:rFonts w:hint="eastAsia" w:ascii="仿宋_GB2312" w:hAnsi="仿宋_GB2312" w:eastAsia="仿宋_GB2312"/>
          <w:color w:val="000000"/>
          <w:sz w:val="32"/>
          <w:szCs w:val="32"/>
          <w:lang w:eastAsia="zh-CN"/>
        </w:rPr>
        <w:t>发</w:t>
      </w:r>
      <w:r>
        <w:rPr>
          <w:rFonts w:hint="eastAsia" w:ascii="仿宋_GB2312" w:hAnsi="仿宋_GB2312" w:eastAsia="仿宋_GB2312"/>
          <w:color w:val="000000"/>
          <w:sz w:val="32"/>
          <w:szCs w:val="32"/>
        </w:rPr>
        <w:t>〔201</w:t>
      </w:r>
      <w:r>
        <w:rPr>
          <w:rFonts w:hint="eastAsia" w:ascii="仿宋_GB2312" w:hAnsi="仿宋_GB2312" w:eastAsia="仿宋_GB2312"/>
          <w:color w:val="000000"/>
          <w:sz w:val="32"/>
          <w:szCs w:val="32"/>
          <w:lang w:val="en-US" w:eastAsia="zh-CN"/>
        </w:rPr>
        <w:t>8</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35</w:t>
      </w:r>
      <w:r>
        <w:rPr>
          <w:rFonts w:hint="eastAsia" w:ascii="仿宋_GB2312" w:hAnsi="仿宋_GB2312" w:eastAsia="仿宋_GB2312"/>
          <w:color w:val="000000"/>
          <w:sz w:val="32"/>
          <w:szCs w:val="32"/>
        </w:rPr>
        <w:t xml:space="preserve">号                 </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 xml:space="preserve"> </w:t>
      </w:r>
    </w:p>
    <w:p>
      <w:pPr>
        <w:spacing w:line="600" w:lineRule="exact"/>
        <w:rPr>
          <w:rFonts w:hint="eastAsia" w:ascii="方正小标宋简体" w:hAnsi="方正小标宋简体" w:eastAsia="方正小标宋简体"/>
          <w:bCs/>
          <w:color w:val="000000"/>
          <w:sz w:val="44"/>
          <w:szCs w:val="44"/>
        </w:rPr>
      </w:pPr>
      <w:r>
        <w:rPr>
          <w:rFonts w:ascii="方正小标宋简体" w:hAnsi="方正小标宋简体" w:eastAsia="方正小标宋简体"/>
          <w:b/>
          <w:bCs/>
          <w:color w:val="000000"/>
          <w:szCs w:val="21"/>
        </w:rPr>
        <w:pict>
          <v:line id="Line 2" o:spid="_x0000_s1027" o:spt="20" style="position:absolute;left:0pt;margin-left:0pt;margin-top:2.4pt;height:0pt;width:450pt;z-index:251658240;mso-width-relative:page;mso-height-relative:page;" filled="f" stroked="t" coordsize="21600,21600" o:allowincell="f">
            <v:path arrowok="t"/>
            <v:fill on="f" focussize="0,0"/>
            <v:stroke weight="2.25pt" color="#FF0000"/>
            <v:imagedata o:title=""/>
            <o:lock v:ext="edit" aspectratio="f"/>
          </v:line>
        </w:pict>
      </w:r>
    </w:p>
    <w:p>
      <w:pPr>
        <w:spacing w:line="600" w:lineRule="exact"/>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eastAsia="zh-CN"/>
        </w:rPr>
        <w:t>黑水县农业畜牧和水务局</w:t>
      </w:r>
      <w:r>
        <w:rPr>
          <w:rFonts w:hint="eastAsia" w:ascii="方正小标宋_GBK" w:hAnsi="方正小标宋_GBK" w:eastAsia="方正小标宋_GBK" w:cs="方正小标宋_GBK"/>
          <w:bCs/>
          <w:sz w:val="44"/>
          <w:szCs w:val="44"/>
          <w:lang w:val="en-US" w:eastAsia="zh-CN"/>
        </w:rPr>
        <w:t xml:space="preserve"> 黑水县财政局</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关于印发《黑水县2018年农机购置补贴实施方案》的通知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w:t>
      </w:r>
    </w:p>
    <w:p>
      <w:pPr>
        <w:autoSpaceDN w:val="0"/>
        <w:ind w:firstLine="624"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color w:val="auto"/>
          <w:sz w:val="32"/>
          <w:szCs w:val="32"/>
        </w:rPr>
        <w:t>认真</w:t>
      </w:r>
      <w:r>
        <w:rPr>
          <w:rFonts w:hint="eastAsia" w:ascii="仿宋_GB2312" w:hAnsi="仿宋_GB2312" w:eastAsia="仿宋_GB2312" w:cs="仿宋_GB2312"/>
          <w:sz w:val="32"/>
          <w:szCs w:val="32"/>
        </w:rPr>
        <w:t>贯彻落实2018年农业机械购置补贴政策，充公发挥农机购置补贴政策效应，尊重和保护购机者利益，提高我县农业机械化装备水平，促进现代农业发展，根据阿坝农业局、阿坝州财政局关于印发《阿坝州2018年农机购置补贴政策实施意见》（阿州农牧函[2018]269号）要求，结合我县实际，特制定《黑水县2018年农机购置补贴实施方案》，经黑水县农机购置补贴领导小组研究同意，</w:t>
      </w:r>
      <w:r>
        <w:rPr>
          <w:rFonts w:hint="eastAsia" w:ascii="仿宋_GB2312" w:hAnsi="仿宋_GB2312" w:eastAsia="仿宋_GB2312" w:cs="仿宋_GB2312"/>
          <w:color w:val="000000"/>
          <w:sz w:val="32"/>
          <w:szCs w:val="32"/>
        </w:rPr>
        <w:t>现印发给你们，请遵照执行。</w:t>
      </w:r>
    </w:p>
    <w:p>
      <w:pPr>
        <w:pStyle w:val="6"/>
        <w:spacing w:before="0" w:beforeAutospacing="0" w:after="0" w:afterAutospacing="0"/>
        <w:ind w:right="101" w:rightChars="50"/>
        <w:rPr>
          <w:rFonts w:hint="eastAsia" w:ascii="仿宋_GB2312" w:hAnsi="仿宋_GB2312" w:eastAsia="仿宋_GB2312" w:cs="仿宋_GB2312"/>
          <w:color w:val="000000"/>
          <w:sz w:val="32"/>
          <w:szCs w:val="32"/>
        </w:rPr>
      </w:pPr>
    </w:p>
    <w:p>
      <w:pPr>
        <w:pStyle w:val="6"/>
        <w:spacing w:before="0" w:beforeAutospacing="0" w:after="0" w:afterAutospacing="0"/>
        <w:ind w:right="101" w:rightChars="50" w:firstLine="624"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附件：1.黑水县2018年农机购置补贴实施方案</w:t>
      </w:r>
    </w:p>
    <w:p>
      <w:pPr>
        <w:pStyle w:val="6"/>
        <w:spacing w:before="0" w:beforeAutospacing="0" w:after="0" w:afterAutospacing="0"/>
        <w:ind w:right="101" w:rightChars="50" w:firstLine="156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2.黑水县2018年购机补贴领导小组</w:t>
      </w:r>
    </w:p>
    <w:p>
      <w:pPr>
        <w:widowControl/>
        <w:snapToGrid w:val="0"/>
        <w:spacing w:line="620" w:lineRule="exact"/>
        <w:ind w:firstLine="1560" w:firstLineChars="500"/>
        <w:jc w:val="both"/>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color w:val="000000"/>
          <w:kern w:val="0"/>
          <w:sz w:val="32"/>
          <w:szCs w:val="32"/>
          <w:lang w:eastAsia="zh-CN"/>
        </w:rPr>
        <w:t>黑水县</w:t>
      </w:r>
      <w:r>
        <w:rPr>
          <w:rFonts w:hint="eastAsia" w:ascii="仿宋_GB2312" w:hAnsi="仿宋_GB2312" w:eastAsia="仿宋_GB2312" w:cs="仿宋_GB2312"/>
          <w:bCs/>
          <w:color w:val="000000"/>
          <w:kern w:val="0"/>
          <w:sz w:val="32"/>
          <w:szCs w:val="32"/>
        </w:rPr>
        <w:t>2018年农机购置补贴机具种类范围</w:t>
      </w:r>
    </w:p>
    <w:p>
      <w:pPr>
        <w:widowControl/>
        <w:snapToGrid w:val="0"/>
        <w:spacing w:line="620" w:lineRule="exact"/>
        <w:ind w:left="1847" w:leftChars="760" w:hanging="312" w:hangingChars="100"/>
        <w:jc w:val="both"/>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4.黑水县2018-2020年农业机械购置补贴额一览表</w:t>
      </w:r>
    </w:p>
    <w:p>
      <w:pPr>
        <w:pStyle w:val="6"/>
        <w:spacing w:before="0" w:beforeAutospacing="0" w:after="0" w:afterAutospacing="0"/>
        <w:ind w:right="101" w:rightChars="50" w:firstLine="624" w:firstLineChars="200"/>
        <w:rPr>
          <w:rFonts w:hint="eastAsia" w:ascii="仿宋_GB2312" w:hAnsi="仿宋_GB2312" w:eastAsia="仿宋_GB2312" w:cs="仿宋_GB2312"/>
          <w:sz w:val="32"/>
          <w:szCs w:val="32"/>
        </w:rPr>
      </w:pPr>
    </w:p>
    <w:p>
      <w:pPr>
        <w:pStyle w:val="6"/>
        <w:spacing w:before="0" w:beforeAutospacing="0" w:after="0" w:afterAutospacing="0"/>
        <w:ind w:left="101" w:leftChars="50" w:right="101" w:rightChars="50" w:firstLine="702" w:firstLineChars="225"/>
        <w:rPr>
          <w:rFonts w:hint="eastAsia" w:ascii="仿宋_GB2312" w:hAnsi="仿宋_GB2312" w:eastAsia="仿宋_GB2312" w:cs="仿宋_GB2312"/>
          <w:sz w:val="32"/>
          <w:szCs w:val="32"/>
        </w:rPr>
      </w:pPr>
    </w:p>
    <w:p>
      <w:pPr>
        <w:pStyle w:val="6"/>
        <w:spacing w:before="0" w:beforeAutospacing="0" w:after="0" w:afterAutospacing="0"/>
        <w:ind w:left="101" w:leftChars="50" w:right="101" w:rightChars="50" w:firstLine="702" w:firstLineChars="225"/>
        <w:rPr>
          <w:rFonts w:hint="eastAsia" w:ascii="仿宋_GB2312" w:hAnsi="仿宋_GB2312" w:eastAsia="仿宋_GB2312" w:cs="仿宋_GB2312"/>
          <w:sz w:val="32"/>
          <w:szCs w:val="32"/>
        </w:rPr>
      </w:pPr>
    </w:p>
    <w:p>
      <w:pPr>
        <w:pStyle w:val="6"/>
        <w:spacing w:before="0" w:beforeAutospacing="0" w:after="0" w:afterAutospacing="0"/>
        <w:ind w:right="101" w:rightChars="50" w:firstLine="156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黑水县农业畜牧和水务局       黑水县财政局</w:t>
      </w:r>
    </w:p>
    <w:p>
      <w:pPr>
        <w:pStyle w:val="6"/>
        <w:spacing w:before="0" w:beforeAutospacing="0" w:after="0" w:afterAutospacing="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2018年10月1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pStyle w:val="6"/>
        <w:spacing w:before="0" w:beforeAutospacing="0" w:after="0" w:afterAutospacing="0"/>
        <w:jc w:val="both"/>
        <w:rPr>
          <w:rFonts w:hint="eastAsia" w:ascii="仿宋_GB2312" w:hAnsi="仿宋_GB2312" w:eastAsia="仿宋_GB2312" w:cs="仿宋_GB2312"/>
          <w:color w:val="4A4A4A"/>
          <w:sz w:val="32"/>
          <w:szCs w:val="32"/>
        </w:rPr>
      </w:pPr>
      <w:r>
        <w:rPr>
          <w:rFonts w:hint="eastAsia" w:ascii="仿宋_GB2312" w:hAnsi="仿宋_GB2312" w:eastAsia="仿宋_GB2312" w:cs="仿宋_GB2312"/>
          <w:color w:val="4A4A4A"/>
          <w:sz w:val="32"/>
          <w:szCs w:val="32"/>
        </w:rPr>
        <w:t xml:space="preserve">  </w:t>
      </w:r>
    </w:p>
    <w:p>
      <w:pPr>
        <w:pStyle w:val="6"/>
        <w:spacing w:before="0" w:beforeAutospacing="0" w:after="0" w:afterAutospacing="0"/>
        <w:jc w:val="both"/>
        <w:rPr>
          <w:rFonts w:hint="eastAsia" w:ascii="仿宋_GB2312" w:hAnsi="仿宋_GB2312" w:eastAsia="仿宋_GB2312" w:cs="仿宋_GB2312"/>
          <w:color w:val="4A4A4A"/>
          <w:sz w:val="32"/>
          <w:szCs w:val="32"/>
        </w:rPr>
      </w:pPr>
    </w:p>
    <w:p>
      <w:pPr>
        <w:pStyle w:val="6"/>
        <w:spacing w:before="0" w:beforeAutospacing="0" w:after="0" w:afterAutospacing="0"/>
        <w:jc w:val="both"/>
        <w:rPr>
          <w:rFonts w:hint="eastAsia" w:ascii="仿宋_GB2312" w:hAnsi="仿宋_GB2312" w:eastAsia="仿宋_GB2312" w:cs="仿宋_GB2312"/>
          <w:color w:val="4A4A4A"/>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autoSpaceDN w:val="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黑水县2018年农机购置补贴实施方案</w:t>
      </w:r>
    </w:p>
    <w:p>
      <w:pPr>
        <w:ind w:firstLine="624" w:firstLineChars="200"/>
        <w:rPr>
          <w:rFonts w:hint="eastAsia" w:ascii="黑体" w:hAnsi="黑体" w:eastAsia="黑体" w:cs="黑体"/>
          <w:b w:val="0"/>
          <w:bCs w:val="0"/>
          <w:sz w:val="32"/>
          <w:szCs w:val="32"/>
        </w:rPr>
      </w:pPr>
    </w:p>
    <w:p>
      <w:pPr>
        <w:ind w:firstLine="624"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按照推进农业供给侧结构性改革、促进农业机械化全程全面高质高效发展为基本要求，以转变农机化发展方式为主线，以进一步调整优化农机装备结构，全面提高我县农业机械化水平为主要任务，围绕现代农业产业基地建设，重点推进主要农作物关键环节机械化，促进农业、牧业机械化水平快速发展。 </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二、实施范围、对象及资金规模</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（一）实施范围：</w:t>
      </w:r>
      <w:r>
        <w:rPr>
          <w:rFonts w:hint="eastAsia" w:ascii="仿宋_GB2312" w:hAnsi="仿宋_GB2312" w:eastAsia="仿宋_GB2312" w:cs="仿宋_GB2312"/>
          <w:sz w:val="32"/>
          <w:szCs w:val="32"/>
        </w:rPr>
        <w:t>覆盖全县17个乡镇。</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（二）补贴对象：</w:t>
      </w:r>
      <w:r>
        <w:rPr>
          <w:rFonts w:hint="eastAsia" w:ascii="仿宋_GB2312" w:hAnsi="仿宋_GB2312" w:eastAsia="仿宋_GB2312" w:cs="仿宋_GB2312"/>
          <w:sz w:val="32"/>
          <w:szCs w:val="32"/>
        </w:rPr>
        <w:t>从事农业生产的个人和农业生产经营组织（以下简称“购机者”），其中农业生产经营组织包括农村集体经济组织、农民专业合作经济组织、农业企业和其他从事农业生产经营的组织</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（三）补贴资金规模</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2018年，全县实施中央、省、州农机购置补贴资金共计34.9164万元，其中：1、中央资金：17.222万元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2、省补贴资金：12万元。3、州级补贴资金5.</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44万元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三、补贴机具及补贴标准</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（一）补贴机具种类</w:t>
      </w:r>
    </w:p>
    <w:p>
      <w:pPr>
        <w:keepNext w:val="0"/>
        <w:keepLines w:val="0"/>
        <w:pageBreakBefore w:val="0"/>
        <w:kinsoku/>
        <w:wordWrap/>
        <w:overflowPunct/>
        <w:topLinePunct w:val="0"/>
        <w:autoSpaceDE/>
        <w:autoSpaceDN/>
        <w:bidi w:val="0"/>
        <w:adjustRightInd/>
        <w:snapToGrid w:val="0"/>
        <w:spacing w:line="560" w:lineRule="exact"/>
        <w:ind w:firstLine="624" w:firstLineChars="200"/>
        <w:contextualSpacing/>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黑水县2018年补贴机具控制在四川省农机购置补贴机具种类范围，15大类38小类104个品目，实行补贴范围内机具敞开补贴。</w:t>
      </w:r>
      <w:r>
        <w:rPr>
          <w:rFonts w:hint="eastAsia" w:ascii="仿宋_GB2312" w:hAnsi="仿宋_GB2312" w:eastAsia="仿宋_GB2312" w:cs="仿宋_GB2312"/>
          <w:color w:val="000000"/>
          <w:kern w:val="0"/>
          <w:sz w:val="32"/>
          <w:szCs w:val="32"/>
        </w:rPr>
        <w:t>优先保证粮食等主要农产品生产所需机具和免耕播种、高效植保、节水灌溉、高效施肥、秸秆还田离田、残膜回收、畜禽粪污资源化利用、病死畜禽无害化处理等农业绿色发展机具的补贴需要。补贴范围保持总体稳定，必要的调整按省农业厅规定执行。</w:t>
      </w:r>
      <w:r>
        <w:rPr>
          <w:rFonts w:hint="eastAsia" w:ascii="仿宋_GB2312" w:hAnsi="仿宋_GB2312" w:eastAsia="仿宋_GB2312" w:cs="仿宋_GB2312"/>
          <w:sz w:val="32"/>
          <w:szCs w:val="32"/>
        </w:rPr>
        <w:t>适合我州的地方特色农牧业发展和小区域适用性强的机具，列入州级财政资金的补贴范围，实行州级专项补贴</w:t>
      </w:r>
      <w:r>
        <w:rPr>
          <w:rFonts w:hint="eastAsia" w:ascii="仿宋_GB2312" w:hAnsi="仿宋_GB2312" w:eastAsia="仿宋_GB2312" w:cs="仿宋_GB2312"/>
          <w:sz w:val="32"/>
          <w:szCs w:val="32"/>
          <w:lang w:eastAsia="zh-CN"/>
        </w:rPr>
        <w:t>（具体品目见附件三）</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（二）补贴机具资质</w:t>
      </w:r>
    </w:p>
    <w:p>
      <w:pPr>
        <w:keepNext w:val="0"/>
        <w:keepLines w:val="0"/>
        <w:pageBreakBefore w:val="0"/>
        <w:kinsoku/>
        <w:wordWrap/>
        <w:overflowPunct/>
        <w:topLinePunct w:val="0"/>
        <w:autoSpaceDE/>
        <w:autoSpaceDN/>
        <w:bidi w:val="0"/>
        <w:adjustRightInd/>
        <w:snapToGrid w:val="0"/>
        <w:spacing w:line="560" w:lineRule="exact"/>
        <w:ind w:firstLine="624" w:firstLineChars="200"/>
        <w:contextualSpacing/>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pPr>
        <w:keepNext w:val="0"/>
        <w:keepLines w:val="0"/>
        <w:pageBreakBefore w:val="0"/>
        <w:kinsoku/>
        <w:wordWrap/>
        <w:overflowPunct/>
        <w:topLinePunct w:val="0"/>
        <w:autoSpaceDE/>
        <w:autoSpaceDN/>
        <w:bidi w:val="0"/>
        <w:adjustRightInd/>
        <w:spacing w:line="560" w:lineRule="exact"/>
        <w:ind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补贴机具须在明显位置固定标有生产企业、产品名称和型号、出厂编号、生产日期、执行标准等信息的永久性铭牌。     </w:t>
      </w:r>
    </w:p>
    <w:p>
      <w:pPr>
        <w:keepNext w:val="0"/>
        <w:keepLines w:val="0"/>
        <w:pageBreakBefore w:val="0"/>
        <w:kinsoku/>
        <w:wordWrap/>
        <w:overflowPunct/>
        <w:topLinePunct w:val="0"/>
        <w:autoSpaceDE/>
        <w:autoSpaceDN/>
        <w:bidi w:val="0"/>
        <w:adjustRightInd/>
        <w:spacing w:line="560" w:lineRule="exact"/>
        <w:ind w:firstLine="645"/>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实行牌证管理的机具必须先先办理牌证牌照后申请购机补贴。               </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 xml:space="preserve">（三）补贴标准 </w:t>
      </w:r>
    </w:p>
    <w:p>
      <w:pPr>
        <w:keepNext w:val="0"/>
        <w:keepLines w:val="0"/>
        <w:pageBreakBefore w:val="0"/>
        <w:kinsoku/>
        <w:wordWrap/>
        <w:overflowPunct/>
        <w:topLinePunct w:val="0"/>
        <w:autoSpaceDE/>
        <w:autoSpaceDN/>
        <w:bidi w:val="0"/>
        <w:adjustRightInd/>
        <w:snapToGrid w:val="0"/>
        <w:spacing w:line="560" w:lineRule="exact"/>
        <w:ind w:firstLine="624" w:firstLineChars="200"/>
        <w:contextualSpacing/>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1、中央资金补贴标准。中央财政农机购置补贴资金实行定额补贴，</w:t>
      </w:r>
      <w:r>
        <w:rPr>
          <w:rFonts w:hint="eastAsia" w:ascii="仿宋_GB2312" w:hAnsi="仿宋_GB2312" w:eastAsia="仿宋_GB2312" w:cs="仿宋_GB2312"/>
          <w:color w:val="000000"/>
          <w:kern w:val="0"/>
          <w:sz w:val="32"/>
          <w:szCs w:val="32"/>
        </w:rPr>
        <w:t>补贴标准按照省农业厅公布的《四川省2018-2020农业机械购置补贴额一览表》执行。</w:t>
      </w:r>
    </w:p>
    <w:p>
      <w:pPr>
        <w:keepNext w:val="0"/>
        <w:keepLines w:val="0"/>
        <w:pageBreakBefore w:val="0"/>
        <w:kinsoku/>
        <w:wordWrap/>
        <w:overflowPunct/>
        <w:topLinePunct w:val="0"/>
        <w:autoSpaceDE/>
        <w:autoSpaceDN/>
        <w:bidi w:val="0"/>
        <w:adjustRightInd/>
        <w:spacing w:line="560" w:lineRule="exact"/>
        <w:ind w:firstLine="612"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当补贴政策、补贴标准调整时，以2018年四川省农机购置补贴辅助系统录入申请信息时的政策为准。</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省、州累加补贴标准。2018年，我县省、州累加补贴标准按照州农业畜牧局、州财政局下达的《阿坝州2018年农机购置补贴政策实施意见》规定执行。即省、州累加补贴标准相同，均为中央资金补贴标准的50%，具体补贴额以《阿坝州2018年农业机械购置补贴额一览表》为准。省资金使用完毕后，根据《阿坝州2018年农业机械购置补贴额一览表》省级累加补贴标准，由州资金按照省累加标准，进行单台定额累加补贴。</w:t>
      </w:r>
    </w:p>
    <w:p>
      <w:pPr>
        <w:keepNext w:val="0"/>
        <w:keepLines w:val="0"/>
        <w:pageBreakBefore w:val="0"/>
        <w:kinsoku/>
        <w:wordWrap/>
        <w:overflowPunct/>
        <w:topLinePunct w:val="0"/>
        <w:autoSpaceDE/>
        <w:autoSpaceDN/>
        <w:bidi w:val="0"/>
        <w:adjustRightInd/>
        <w:spacing w:line="56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当补贴政策、补贴标准调整时，按照在农机购置补贴辅助系统中录入申请信息时的政策和标准执行</w:t>
      </w:r>
      <w:r>
        <w:rPr>
          <w:rFonts w:hint="eastAsia" w:ascii="仿宋_GB2312" w:hAnsi="仿宋_GB2312" w:eastAsia="仿宋_GB2312" w:cs="仿宋_GB2312"/>
          <w:sz w:val="32"/>
          <w:szCs w:val="32"/>
          <w:lang w:eastAsia="zh-CN"/>
        </w:rPr>
        <w:t>（具体品目见附件四）</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四、补贴机具数量</w:t>
      </w:r>
    </w:p>
    <w:p>
      <w:pPr>
        <w:keepNext w:val="0"/>
        <w:keepLines w:val="0"/>
        <w:pageBreakBefore w:val="0"/>
        <w:kinsoku/>
        <w:wordWrap/>
        <w:overflowPunct/>
        <w:topLinePunct w:val="0"/>
        <w:autoSpaceDE/>
        <w:autoSpaceDN/>
        <w:bidi w:val="0"/>
        <w:adjustRightInd/>
        <w:snapToGrid w:val="0"/>
        <w:spacing w:line="560" w:lineRule="exact"/>
        <w:ind w:firstLine="624" w:firstLineChars="200"/>
        <w:contextualSpacing/>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从事农业生产的个人或家庭，</w:t>
      </w:r>
      <w:r>
        <w:rPr>
          <w:rFonts w:hint="eastAsia" w:ascii="仿宋_GB2312" w:hAnsi="仿宋_GB2312" w:eastAsia="仿宋_GB2312" w:cs="仿宋_GB2312"/>
          <w:color w:val="000000"/>
          <w:kern w:val="0"/>
          <w:sz w:val="32"/>
          <w:szCs w:val="32"/>
        </w:rPr>
        <w:t>年度内购买同一型号机具，享受补贴的数量不超过2台，购买不同类型的机具数量不得超过5台，其中拖拉机等大型机具不得超过1台；</w:t>
      </w:r>
      <w:r>
        <w:rPr>
          <w:rFonts w:hint="eastAsia" w:ascii="仿宋_GB2312" w:hAnsi="仿宋_GB2312" w:eastAsia="仿宋_GB2312" w:cs="仿宋_GB2312"/>
          <w:sz w:val="32"/>
          <w:szCs w:val="32"/>
        </w:rPr>
        <w:t>农村集体经济组织、农民专业合作经济组织、农业企业和其他从事农业生产经营的组织，</w:t>
      </w:r>
      <w:r>
        <w:rPr>
          <w:rFonts w:hint="eastAsia" w:ascii="仿宋_GB2312" w:hAnsi="仿宋_GB2312" w:eastAsia="仿宋_GB2312" w:cs="仿宋_GB2312"/>
          <w:color w:val="000000"/>
          <w:kern w:val="0"/>
          <w:sz w:val="32"/>
          <w:szCs w:val="32"/>
        </w:rPr>
        <w:t>年度内购买同一型号机具，享受补贴的数量不超过5台，购买不同类型的机具数量原则上不得超过10台，其中拖拉机等大型机具不得超过2台。</w:t>
      </w:r>
    </w:p>
    <w:p>
      <w:pPr>
        <w:keepNext w:val="0"/>
        <w:keepLines w:val="0"/>
        <w:pageBreakBefore w:val="0"/>
        <w:kinsoku/>
        <w:wordWrap/>
        <w:overflowPunct/>
        <w:topLinePunct w:val="0"/>
        <w:autoSpaceDE/>
        <w:autoSpaceDN/>
        <w:bidi w:val="0"/>
        <w:adjustRightInd/>
        <w:snapToGrid w:val="0"/>
        <w:spacing w:line="560" w:lineRule="exact"/>
        <w:ind w:firstLine="624" w:firstLineChars="200"/>
        <w:contextualSpacing/>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申请补贴对象较多而当年补贴资金不足时，根据公平公正公开的原则，按照申请先后顺序，先到先补、用完为止。购机者当年在政策规定的实施期内按规定程序购机、无明显违规情形而未能享受补贴的，可在下一年度按新标准优先补贴。</w:t>
      </w:r>
    </w:p>
    <w:p>
      <w:pPr>
        <w:keepNext w:val="0"/>
        <w:keepLines w:val="0"/>
        <w:pageBreakBefore w:val="0"/>
        <w:widowControl/>
        <w:kinsoku/>
        <w:wordWrap/>
        <w:overflowPunct/>
        <w:topLinePunct w:val="0"/>
        <w:autoSpaceDE/>
        <w:autoSpaceDN/>
        <w:bidi w:val="0"/>
        <w:adjustRightInd/>
        <w:spacing w:line="560" w:lineRule="exact"/>
        <w:ind w:firstLine="624"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五、补贴方式及程序</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0"/>
          <w:sz w:val="32"/>
          <w:szCs w:val="32"/>
        </w:rPr>
        <w:t>今年的农机购置补贴</w:t>
      </w:r>
      <w:r>
        <w:rPr>
          <w:rFonts w:hint="eastAsia" w:ascii="仿宋_GB2312" w:hAnsi="仿宋_GB2312" w:eastAsia="仿宋_GB2312" w:cs="仿宋_GB2312"/>
          <w:sz w:val="32"/>
          <w:szCs w:val="32"/>
        </w:rPr>
        <w:t>政策实施</w:t>
      </w:r>
      <w:r>
        <w:rPr>
          <w:rFonts w:hint="eastAsia" w:ascii="仿宋_GB2312" w:hAnsi="仿宋_GB2312" w:eastAsia="仿宋_GB2312" w:cs="仿宋_GB2312"/>
          <w:kern w:val="0"/>
          <w:sz w:val="32"/>
          <w:szCs w:val="32"/>
        </w:rPr>
        <w:t>实行</w:t>
      </w:r>
      <w:r>
        <w:rPr>
          <w:rFonts w:hint="eastAsia" w:ascii="仿宋_GB2312" w:hAnsi="仿宋_GB2312" w:eastAsia="仿宋_GB2312" w:cs="仿宋_GB2312"/>
          <w:sz w:val="32"/>
          <w:szCs w:val="32"/>
          <w:shd w:val="clear" w:color="auto" w:fill="FFFFFF"/>
        </w:rPr>
        <w:t>“自主购机、定额补贴、先购后补、直补到卡” 的补贴方式。</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自主选机购机</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条件的购机者自主选机购机，并对购机行为和购买机具的真实性负责，承担相应责任义务。鼓励非现金方式支付购机款，便于购机行为及资金往来全程留痕。购机者对其购置的补贴机具拥有所有权，可自主使用、依法依规处置。</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在国家和省正式出台文件之前，为便于机具核实和今后的管理工作，自2018年起，不允许跨县购机。</w:t>
      </w:r>
    </w:p>
    <w:p>
      <w:pPr>
        <w:keepNext w:val="0"/>
        <w:keepLines w:val="0"/>
        <w:pageBreakBefore w:val="0"/>
        <w:widowControl/>
        <w:kinsoku/>
        <w:wordWrap/>
        <w:overflowPunct/>
        <w:topLinePunct w:val="0"/>
        <w:autoSpaceDE/>
        <w:autoSpaceDN/>
        <w:bidi w:val="0"/>
        <w:adjustRightInd/>
        <w:spacing w:line="560" w:lineRule="exact"/>
        <w:ind w:firstLine="624" w:firstLineChars="200"/>
        <w:jc w:val="left"/>
        <w:textAlignment w:val="auto"/>
        <w:outlineLvl w:val="9"/>
        <w:rPr>
          <w:rFonts w:hint="eastAsia" w:ascii="楷体" w:hAnsi="楷体" w:eastAsia="楷体" w:cs="楷体"/>
          <w:b/>
          <w:sz w:val="32"/>
          <w:szCs w:val="32"/>
        </w:rPr>
      </w:pPr>
      <w:r>
        <w:rPr>
          <w:rFonts w:hint="eastAsia" w:ascii="楷体" w:hAnsi="楷体" w:eastAsia="楷体" w:cs="楷体"/>
          <w:b/>
          <w:sz w:val="32"/>
          <w:szCs w:val="32"/>
        </w:rPr>
        <w:t>（二）申请补贴</w:t>
      </w:r>
    </w:p>
    <w:p>
      <w:pPr>
        <w:keepNext w:val="0"/>
        <w:keepLines w:val="0"/>
        <w:pageBreakBefore w:val="0"/>
        <w:widowControl/>
        <w:kinsoku/>
        <w:wordWrap/>
        <w:overflowPunct/>
        <w:topLinePunct w:val="0"/>
        <w:autoSpaceDE/>
        <w:autoSpaceDN/>
        <w:bidi w:val="0"/>
        <w:adjustRightInd/>
        <w:spacing w:line="560" w:lineRule="exact"/>
        <w:ind w:firstLine="624"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购机者自主向县农业畜牧和水务局提出补贴资金申领事项，按规定提交申请资料，其真实性、完整性和有效性由购机者和补贴机具产销企业负责，</w:t>
      </w:r>
      <w:r>
        <w:rPr>
          <w:rFonts w:hint="eastAsia" w:ascii="仿宋_GB2312" w:hAnsi="仿宋_GB2312" w:eastAsia="仿宋_GB2312" w:cs="仿宋_GB2312"/>
          <w:color w:val="000000"/>
          <w:sz w:val="32"/>
          <w:szCs w:val="32"/>
        </w:rPr>
        <w:t>并承担相关法律责任。</w:t>
      </w:r>
      <w:r>
        <w:rPr>
          <w:rFonts w:hint="eastAsia" w:ascii="仿宋_GB2312" w:hAnsi="仿宋_GB2312" w:eastAsia="仿宋_GB2312" w:cs="仿宋_GB2312"/>
          <w:color w:val="000000"/>
          <w:kern w:val="0"/>
          <w:sz w:val="32"/>
          <w:szCs w:val="32"/>
        </w:rPr>
        <w:t>县</w:t>
      </w:r>
      <w:r>
        <w:rPr>
          <w:rFonts w:hint="eastAsia" w:ascii="仿宋_GB2312" w:hAnsi="仿宋_GB2312" w:eastAsia="仿宋_GB2312" w:cs="仿宋_GB2312"/>
          <w:sz w:val="32"/>
          <w:szCs w:val="32"/>
        </w:rPr>
        <w:t>农业畜牧和水务局</w:t>
      </w:r>
      <w:r>
        <w:rPr>
          <w:rFonts w:hint="eastAsia" w:ascii="仿宋_GB2312" w:hAnsi="仿宋_GB2312" w:eastAsia="仿宋_GB2312" w:cs="仿宋_GB2312"/>
          <w:color w:val="000000"/>
          <w:kern w:val="0"/>
          <w:sz w:val="32"/>
          <w:szCs w:val="32"/>
        </w:rPr>
        <w:t>将确定的拟购机户姓名、购机数量及补贴额进行公示，并同时进行网上公示，公示无异议后方可补贴。</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仿宋_GB2312" w:hAnsi="仿宋_GB2312" w:eastAsia="仿宋_GB2312" w:cs="仿宋_GB2312"/>
          <w:color w:val="373737"/>
          <w:kern w:val="0"/>
          <w:sz w:val="32"/>
          <w:szCs w:val="32"/>
        </w:rPr>
      </w:pPr>
      <w:r>
        <w:rPr>
          <w:rFonts w:hint="eastAsia" w:ascii="仿宋_GB2312" w:hAnsi="仿宋_GB2312" w:eastAsia="仿宋_GB2312" w:cs="仿宋_GB2312"/>
          <w:sz w:val="32"/>
          <w:szCs w:val="32"/>
        </w:rPr>
        <w:t>严禁以任何方式授予补贴机具产销企业进入农机购置补贴辅助管理系统办理补贴申请的具体操作权限，严禁补贴机具产销企业代替购机者到主管部门办理补贴申请手续（州级专项补贴除外）。</w:t>
      </w:r>
    </w:p>
    <w:p>
      <w:pPr>
        <w:keepNext w:val="0"/>
        <w:keepLines w:val="0"/>
        <w:pageBreakBefore w:val="0"/>
        <w:widowControl/>
        <w:kinsoku/>
        <w:wordWrap/>
        <w:overflowPunct/>
        <w:topLinePunct w:val="0"/>
        <w:autoSpaceDE/>
        <w:autoSpaceDN/>
        <w:bidi w:val="0"/>
        <w:adjustRightInd/>
        <w:spacing w:line="560" w:lineRule="exact"/>
        <w:ind w:firstLine="624" w:firstLineChars="200"/>
        <w:jc w:val="left"/>
        <w:textAlignment w:val="auto"/>
        <w:outlineLvl w:val="9"/>
        <w:rPr>
          <w:rFonts w:hint="eastAsia" w:ascii="楷体" w:hAnsi="楷体" w:eastAsia="楷体" w:cs="楷体"/>
          <w:b/>
          <w:sz w:val="32"/>
          <w:szCs w:val="32"/>
        </w:rPr>
      </w:pPr>
      <w:r>
        <w:rPr>
          <w:rFonts w:hint="eastAsia" w:ascii="楷体" w:hAnsi="楷体" w:eastAsia="楷体" w:cs="楷体"/>
          <w:b/>
          <w:sz w:val="32"/>
          <w:szCs w:val="32"/>
        </w:rPr>
        <w:t>（三）补贴资格审核</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24"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购机者凭二代身份证、户口簿到县农业畜牧和水务局提出购机申请，经办人员根据实施方案对申请购机者进行资格审查，初审合格后，登录省级农机购置补贴信息管理系统，录入拟购机者身份证原件及购机信息，生成《农机购置补贴资金申请表》。</w:t>
      </w:r>
    </w:p>
    <w:p>
      <w:pPr>
        <w:keepNext w:val="0"/>
        <w:keepLines w:val="0"/>
        <w:pageBreakBefore w:val="0"/>
        <w:widowControl/>
        <w:kinsoku/>
        <w:wordWrap/>
        <w:overflowPunct/>
        <w:topLinePunct w:val="0"/>
        <w:autoSpaceDE/>
        <w:autoSpaceDN/>
        <w:bidi w:val="0"/>
        <w:adjustRightInd/>
        <w:spacing w:line="560" w:lineRule="exact"/>
        <w:ind w:firstLine="624" w:firstLineChars="200"/>
        <w:jc w:val="left"/>
        <w:textAlignment w:val="auto"/>
        <w:outlineLvl w:val="9"/>
        <w:rPr>
          <w:rFonts w:hint="eastAsia" w:ascii="楷体" w:hAnsi="楷体" w:eastAsia="楷体" w:cs="楷体"/>
          <w:b/>
          <w:sz w:val="32"/>
          <w:szCs w:val="32"/>
        </w:rPr>
      </w:pPr>
      <w:r>
        <w:rPr>
          <w:rFonts w:hint="eastAsia" w:ascii="楷体" w:hAnsi="楷体" w:eastAsia="楷体" w:cs="楷体"/>
          <w:b/>
          <w:sz w:val="32"/>
          <w:szCs w:val="32"/>
        </w:rPr>
        <w:t>（四）补贴资金兑付</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县</w:t>
      </w:r>
      <w:r>
        <w:rPr>
          <w:rFonts w:hint="eastAsia" w:ascii="仿宋_GB2312" w:hAnsi="仿宋_GB2312" w:eastAsia="仿宋_GB2312" w:cs="仿宋_GB2312"/>
          <w:sz w:val="32"/>
          <w:szCs w:val="32"/>
        </w:rPr>
        <w:t>农业畜牧和水务局、县财政局按职责分工、时限要求对补贴相关申请资料进行形式审核，组织核验机具，由财政部门向符合要求的购机者发放补贴资金。对实行牌证管理的补贴机具，在上牌过程中一并核验；对安装类、设施类或安全风险较高类补贴机具，可在生产应用一段时期后兑付补贴资金。　　</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24" w:firstLineChars="200"/>
        <w:jc w:val="left"/>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六、州级专项补贴</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州级专项补贴政策仅限于我州农牧民急需，但未纳入国家和省补贴范围的机具。补贴种类为畜牧机械共2大类10小类22个品目。用于州级专项补贴的资金不得超过本县当年州资金总额（包括今年下达和上年结转）的10%。</w:t>
      </w:r>
    </w:p>
    <w:p>
      <w:pPr>
        <w:keepNext w:val="0"/>
        <w:keepLines w:val="0"/>
        <w:pageBreakBefore w:val="0"/>
        <w:widowControl/>
        <w:kinsoku/>
        <w:wordWrap/>
        <w:overflowPunct/>
        <w:topLinePunct w:val="0"/>
        <w:autoSpaceDE/>
        <w:autoSpaceDN/>
        <w:bidi w:val="0"/>
        <w:adjustRightInd/>
        <w:spacing w:line="560" w:lineRule="exact"/>
        <w:ind w:firstLine="624" w:firstLineChars="200"/>
        <w:jc w:val="left"/>
        <w:textAlignment w:val="auto"/>
        <w:outlineLvl w:val="9"/>
        <w:rPr>
          <w:rFonts w:hint="eastAsia" w:ascii="楷体" w:hAnsi="楷体" w:eastAsia="楷体" w:cs="楷体"/>
          <w:b/>
          <w:sz w:val="32"/>
          <w:szCs w:val="32"/>
        </w:rPr>
      </w:pPr>
      <w:r>
        <w:rPr>
          <w:rFonts w:hint="eastAsia" w:ascii="楷体" w:hAnsi="楷体" w:eastAsia="楷体" w:cs="楷体"/>
          <w:b/>
          <w:sz w:val="32"/>
          <w:szCs w:val="32"/>
        </w:rPr>
        <w:t>(一）具体品目</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畜牧机械：割灌机</w:t>
      </w:r>
    </w:p>
    <w:p>
      <w:pPr>
        <w:keepNext w:val="0"/>
        <w:keepLines w:val="0"/>
        <w:pageBreakBefore w:val="0"/>
        <w:widowControl/>
        <w:kinsoku/>
        <w:wordWrap/>
        <w:overflowPunct/>
        <w:topLinePunct w:val="0"/>
        <w:autoSpaceDE/>
        <w:autoSpaceDN/>
        <w:bidi w:val="0"/>
        <w:adjustRightInd/>
        <w:spacing w:line="560" w:lineRule="exact"/>
        <w:ind w:firstLine="624" w:firstLineChars="200"/>
        <w:jc w:val="left"/>
        <w:textAlignment w:val="auto"/>
        <w:outlineLvl w:val="9"/>
        <w:rPr>
          <w:rFonts w:hint="eastAsia" w:ascii="楷体" w:hAnsi="楷体" w:eastAsia="楷体" w:cs="楷体"/>
          <w:b/>
          <w:sz w:val="32"/>
          <w:szCs w:val="32"/>
        </w:rPr>
      </w:pPr>
      <w:r>
        <w:rPr>
          <w:rFonts w:hint="eastAsia" w:ascii="楷体" w:hAnsi="楷体" w:eastAsia="楷体" w:cs="楷体"/>
          <w:b/>
          <w:sz w:val="32"/>
          <w:szCs w:val="32"/>
        </w:rPr>
        <w:t>（二）补贴标准</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畜牧机械：二冲程割灌机每台州补贴100元；四冲程每台州补贴150元。</w:t>
      </w:r>
    </w:p>
    <w:p>
      <w:pPr>
        <w:keepNext w:val="0"/>
        <w:keepLines w:val="0"/>
        <w:pageBreakBefore w:val="0"/>
        <w:widowControl/>
        <w:kinsoku/>
        <w:wordWrap/>
        <w:overflowPunct/>
        <w:topLinePunct w:val="0"/>
        <w:autoSpaceDE/>
        <w:autoSpaceDN/>
        <w:bidi w:val="0"/>
        <w:adjustRightInd/>
        <w:spacing w:line="560" w:lineRule="exact"/>
        <w:ind w:firstLine="624" w:firstLineChars="200"/>
        <w:jc w:val="left"/>
        <w:textAlignment w:val="auto"/>
        <w:outlineLvl w:val="9"/>
        <w:rPr>
          <w:rFonts w:hint="eastAsia" w:ascii="楷体" w:hAnsi="楷体" w:eastAsia="楷体" w:cs="楷体"/>
          <w:b/>
          <w:sz w:val="32"/>
          <w:szCs w:val="32"/>
        </w:rPr>
      </w:pPr>
      <w:r>
        <w:rPr>
          <w:rFonts w:hint="eastAsia" w:ascii="楷体" w:hAnsi="楷体" w:eastAsia="楷体" w:cs="楷体"/>
          <w:b/>
          <w:sz w:val="32"/>
          <w:szCs w:val="32"/>
        </w:rPr>
        <w:t>（三）州级专项补贴程序</w:t>
      </w:r>
    </w:p>
    <w:p>
      <w:pPr>
        <w:keepNext w:val="0"/>
        <w:keepLines w:val="0"/>
        <w:pageBreakBefore w:val="0"/>
        <w:kinsoku/>
        <w:wordWrap/>
        <w:overflowPunct/>
        <w:topLinePunct w:val="0"/>
        <w:autoSpaceDE/>
        <w:autoSpaceDN/>
        <w:bidi w:val="0"/>
        <w:adjustRightIn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购机程序。购机户向县农机购置补贴主管部门提出申请，通过审批后，购机户到补贴机具经销商处购机。购机时，购机者向经销商出具身份证件、签定代为申报农机购置补贴协议、支付议定成交价扣减州级财政补贴款后的差价即可购机。经销商对购机者身份、补贴协议的有关内容核对一致后，按协议约定售机，并向购机者出具购机发票。</w:t>
      </w:r>
    </w:p>
    <w:p>
      <w:pPr>
        <w:keepNext w:val="0"/>
        <w:keepLines w:val="0"/>
        <w:pageBreakBefore w:val="0"/>
        <w:kinsoku/>
        <w:wordWrap/>
        <w:overflowPunct/>
        <w:topLinePunct w:val="0"/>
        <w:autoSpaceDE/>
        <w:autoSpaceDN/>
        <w:bidi w:val="0"/>
        <w:adjustRightIn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2、补贴程序。在农户购机后,县级农机购置补贴主管部门要对购机补贴情况真实性进行核查。</w:t>
      </w:r>
    </w:p>
    <w:p>
      <w:pPr>
        <w:keepNext w:val="0"/>
        <w:keepLines w:val="0"/>
        <w:pageBreakBefore w:val="0"/>
        <w:kinsoku/>
        <w:wordWrap/>
        <w:overflowPunct/>
        <w:topLinePunct w:val="0"/>
        <w:autoSpaceDE/>
        <w:autoSpaceDN/>
        <w:bidi w:val="0"/>
        <w:adjustRightIn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销企业在项目实施后，编制州级财政专项农机购置补贴资金结算申请报告，将《州级专项补贴资金结算申请报告》、对应的补贴协议、开给购机户的差价款发票存根报送至县农业畜牧、财政部门。县农业畜牧、财政部门对申请及补贴情况等进行核实后方可报补。该程序仅适用于州级专项补贴机具。</w:t>
      </w:r>
    </w:p>
    <w:p>
      <w:pPr>
        <w:keepNext w:val="0"/>
        <w:keepLines w:val="0"/>
        <w:pageBreakBefore w:val="0"/>
        <w:kinsoku/>
        <w:wordWrap/>
        <w:overflowPunct/>
        <w:topLinePunct w:val="0"/>
        <w:autoSpaceDE/>
        <w:autoSpaceDN/>
        <w:bidi w:val="0"/>
        <w:adjustRightInd/>
        <w:spacing w:line="560" w:lineRule="exact"/>
        <w:ind w:firstLine="624"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textAlignment w:val="auto"/>
        <w:outlineLvl w:val="9"/>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tbl>
      <w:tblPr>
        <w:tblStyle w:val="9"/>
        <w:tblpPr w:leftFromText="180" w:rightFromText="180" w:vertAnchor="text" w:horzAnchor="page" w:tblpX="1609" w:tblpY="20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tcBorders>
              <w:left w:val="nil"/>
              <w:right w:val="nil"/>
            </w:tcBorders>
            <w:vAlign w:val="top"/>
          </w:tcPr>
          <w:p>
            <w:pPr>
              <w:spacing w:line="560" w:lineRule="exact"/>
              <w:rPr>
                <w:rFonts w:hint="eastAsia" w:eastAsia="仿宋_GB2312"/>
                <w:sz w:val="28"/>
                <w:szCs w:val="28"/>
              </w:rPr>
            </w:pPr>
            <w:r>
              <w:rPr>
                <w:rFonts w:hint="eastAsia" w:eastAsia="仿宋_GB2312"/>
                <w:sz w:val="28"/>
                <w:szCs w:val="28"/>
              </w:rPr>
              <w:t xml:space="preserve">黑水县农业畜牧和水务局办公室　　  　   </w:t>
            </w:r>
            <w:r>
              <w:rPr>
                <w:rFonts w:hint="eastAsia" w:eastAsia="仿宋_GB2312"/>
                <w:sz w:val="28"/>
                <w:szCs w:val="28"/>
                <w:lang w:val="en-US" w:eastAsia="zh-CN"/>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日印</w:t>
            </w:r>
          </w:p>
        </w:tc>
      </w:tr>
    </w:tbl>
    <w:p>
      <w:pPr>
        <w:spacing w:line="560" w:lineRule="exact"/>
        <w:rPr>
          <w:rFonts w:hint="eastAsia" w:ascii="仿宋_GB2312" w:hAnsi="仿宋_GB2312" w:eastAsia="仿宋_GB2312" w:cs="仿宋_GB2312"/>
          <w:sz w:val="32"/>
          <w:szCs w:val="32"/>
        </w:rPr>
      </w:pP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（共印</w:t>
      </w:r>
      <w:r>
        <w:rPr>
          <w:rFonts w:hint="eastAsia" w:ascii="仿宋_GB2312" w:eastAsia="仿宋_GB2312"/>
          <w:sz w:val="28"/>
          <w:szCs w:val="28"/>
          <w:lang w:val="en-US" w:eastAsia="zh-CN"/>
        </w:rPr>
        <w:t>3</w:t>
      </w:r>
      <w:r>
        <w:rPr>
          <w:rFonts w:hint="eastAsia" w:eastAsia="仿宋_GB2312"/>
          <w:sz w:val="28"/>
          <w:szCs w:val="28"/>
        </w:rPr>
        <w:t>份）</w:t>
      </w:r>
    </w:p>
    <w:p/>
    <w:p>
      <w:pPr>
        <w:keepNext w:val="0"/>
        <w:keepLines w:val="0"/>
        <w:pageBreakBefore w:val="0"/>
        <w:kinsoku/>
        <w:wordWrap/>
        <w:overflowPunct/>
        <w:topLinePunct w:val="0"/>
        <w:bidi w:val="0"/>
        <w:snapToGrid/>
        <w:spacing w:line="560" w:lineRule="exact"/>
        <w:textAlignment w:val="auto"/>
        <w:outlineLvl w:val="9"/>
      </w:pPr>
    </w:p>
    <w:sectPr>
      <w:footerReference r:id="rId3" w:type="default"/>
      <w:footerReference r:id="rId4" w:type="even"/>
      <w:pgSz w:w="11906" w:h="16838"/>
      <w:pgMar w:top="2098" w:right="1474" w:bottom="1984" w:left="1587" w:header="851" w:footer="1134" w:gutter="0"/>
      <w:pgNumType w:fmt="numberInDash"/>
      <w:cols w:space="0" w:num="1"/>
      <w:titlePg/>
      <w:rtlGutter w:val="0"/>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pict>
        <v:shape id="Text Box 2" o:spid="_x0000_s2050" o:spt="202" type="#_x0000_t202" style="position:absolute;left:0pt;margin-top:0pt;height:13.8pt;width:19.85pt;mso-position-horizontal:right;mso-position-horizontal-relative:margin;mso-wrap-distance-bottom:0pt;mso-wrap-distance-left:0pt;mso-wrap-distance-right:0pt;mso-wrap-distance-top:0pt;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rPr>
                    <w:rStyle w:val="8"/>
                    <w:sz w:val="24"/>
                    <w:szCs w:val="24"/>
                  </w:rPr>
                </w:pP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- 2 -</w:t>
                </w:r>
                <w:r>
                  <w:rPr>
                    <w:sz w:val="24"/>
                    <w:szCs w:val="24"/>
                  </w:rPr>
                  <w:fldChar w:fldCharType="end"/>
                </w:r>
              </w:p>
            </w:txbxContent>
          </v:textbox>
          <w10:wrap type="squar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pict>
        <v:shape id="Text Box 1" o:spid="_x0000_s2049" o:spt="202" type="#_x0000_t202" style="position:absolute;left:0pt;margin-top:0pt;height:10.35pt;width:2.15pt;mso-position-horizontal:right;mso-position-horizontal-relative:margin;mso-wrap-distance-bottom:0pt;mso-wrap-distance-left:0pt;mso-wrap-distance-right:0pt;mso-wrap-distance-top:0pt;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 xml:space="preserve"> </w:t>
                </w:r>
                <w:r>
                  <w:fldChar w:fldCharType="end"/>
                </w:r>
              </w:p>
            </w:txbxContent>
          </v:textbox>
          <w10:wrap type="square"/>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1"/>
  <w:drawingGridVerticalSpacing w:val="144"/>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35B59"/>
    <w:rsid w:val="00082432"/>
    <w:rsid w:val="00086FE2"/>
    <w:rsid w:val="000913BD"/>
    <w:rsid w:val="0009372D"/>
    <w:rsid w:val="000A3981"/>
    <w:rsid w:val="000A4A34"/>
    <w:rsid w:val="000C2BF1"/>
    <w:rsid w:val="000D4F19"/>
    <w:rsid w:val="000D589F"/>
    <w:rsid w:val="0010012B"/>
    <w:rsid w:val="00104B3B"/>
    <w:rsid w:val="00111DD4"/>
    <w:rsid w:val="00121AF0"/>
    <w:rsid w:val="00124CC4"/>
    <w:rsid w:val="00147DC1"/>
    <w:rsid w:val="00155867"/>
    <w:rsid w:val="00176615"/>
    <w:rsid w:val="00180312"/>
    <w:rsid w:val="001A0506"/>
    <w:rsid w:val="001D551D"/>
    <w:rsid w:val="001E0689"/>
    <w:rsid w:val="001F050D"/>
    <w:rsid w:val="001F1C9A"/>
    <w:rsid w:val="00227CF8"/>
    <w:rsid w:val="002307EA"/>
    <w:rsid w:val="00231F37"/>
    <w:rsid w:val="00235F6E"/>
    <w:rsid w:val="00256872"/>
    <w:rsid w:val="00263169"/>
    <w:rsid w:val="00281CD7"/>
    <w:rsid w:val="00291849"/>
    <w:rsid w:val="00292DB9"/>
    <w:rsid w:val="002A06EE"/>
    <w:rsid w:val="002A6730"/>
    <w:rsid w:val="002B2CB8"/>
    <w:rsid w:val="002D0575"/>
    <w:rsid w:val="002E3AD0"/>
    <w:rsid w:val="002E74DF"/>
    <w:rsid w:val="00317F8F"/>
    <w:rsid w:val="003559FD"/>
    <w:rsid w:val="00355C45"/>
    <w:rsid w:val="003618C6"/>
    <w:rsid w:val="00362FDC"/>
    <w:rsid w:val="00365F72"/>
    <w:rsid w:val="003706D8"/>
    <w:rsid w:val="00370CD5"/>
    <w:rsid w:val="003A7119"/>
    <w:rsid w:val="003B03FE"/>
    <w:rsid w:val="003C109D"/>
    <w:rsid w:val="003C2275"/>
    <w:rsid w:val="003D0C80"/>
    <w:rsid w:val="003E2705"/>
    <w:rsid w:val="003E572B"/>
    <w:rsid w:val="004026E5"/>
    <w:rsid w:val="0040462C"/>
    <w:rsid w:val="004148BF"/>
    <w:rsid w:val="00420F31"/>
    <w:rsid w:val="00426E81"/>
    <w:rsid w:val="004416CF"/>
    <w:rsid w:val="004424E7"/>
    <w:rsid w:val="0044346B"/>
    <w:rsid w:val="004448FE"/>
    <w:rsid w:val="0045124B"/>
    <w:rsid w:val="00471519"/>
    <w:rsid w:val="00476282"/>
    <w:rsid w:val="004927C0"/>
    <w:rsid w:val="00493BD3"/>
    <w:rsid w:val="00497F23"/>
    <w:rsid w:val="004A4954"/>
    <w:rsid w:val="004A50F3"/>
    <w:rsid w:val="004C5607"/>
    <w:rsid w:val="005126CC"/>
    <w:rsid w:val="00515835"/>
    <w:rsid w:val="0052100C"/>
    <w:rsid w:val="00543E02"/>
    <w:rsid w:val="00550EF0"/>
    <w:rsid w:val="00561D96"/>
    <w:rsid w:val="00564700"/>
    <w:rsid w:val="005915E5"/>
    <w:rsid w:val="005B1FA7"/>
    <w:rsid w:val="005C0509"/>
    <w:rsid w:val="005C6E06"/>
    <w:rsid w:val="005D0426"/>
    <w:rsid w:val="005D0D35"/>
    <w:rsid w:val="005E2418"/>
    <w:rsid w:val="005F6D0F"/>
    <w:rsid w:val="006279B9"/>
    <w:rsid w:val="00640429"/>
    <w:rsid w:val="00672C81"/>
    <w:rsid w:val="006770E5"/>
    <w:rsid w:val="00680F0C"/>
    <w:rsid w:val="00692C10"/>
    <w:rsid w:val="00693269"/>
    <w:rsid w:val="00694B65"/>
    <w:rsid w:val="006A3500"/>
    <w:rsid w:val="006A6FE2"/>
    <w:rsid w:val="00716E86"/>
    <w:rsid w:val="00720C2E"/>
    <w:rsid w:val="00734C79"/>
    <w:rsid w:val="0074416F"/>
    <w:rsid w:val="00760D25"/>
    <w:rsid w:val="007678F1"/>
    <w:rsid w:val="00780697"/>
    <w:rsid w:val="0078129D"/>
    <w:rsid w:val="00797BD0"/>
    <w:rsid w:val="007C174B"/>
    <w:rsid w:val="007E1D8D"/>
    <w:rsid w:val="007E5E66"/>
    <w:rsid w:val="007F249A"/>
    <w:rsid w:val="007F3738"/>
    <w:rsid w:val="00803744"/>
    <w:rsid w:val="00806964"/>
    <w:rsid w:val="00820EA5"/>
    <w:rsid w:val="00840558"/>
    <w:rsid w:val="008464A3"/>
    <w:rsid w:val="0086252F"/>
    <w:rsid w:val="00872C8E"/>
    <w:rsid w:val="008758AC"/>
    <w:rsid w:val="008849C5"/>
    <w:rsid w:val="0089064F"/>
    <w:rsid w:val="008A30F5"/>
    <w:rsid w:val="008D5F3D"/>
    <w:rsid w:val="008E492C"/>
    <w:rsid w:val="008F4676"/>
    <w:rsid w:val="009025F4"/>
    <w:rsid w:val="009178C6"/>
    <w:rsid w:val="009335E4"/>
    <w:rsid w:val="0094443E"/>
    <w:rsid w:val="009463B8"/>
    <w:rsid w:val="0095334B"/>
    <w:rsid w:val="00954D09"/>
    <w:rsid w:val="00961485"/>
    <w:rsid w:val="009660EB"/>
    <w:rsid w:val="009770CE"/>
    <w:rsid w:val="009857B9"/>
    <w:rsid w:val="009B30A6"/>
    <w:rsid w:val="009B7E28"/>
    <w:rsid w:val="009C4373"/>
    <w:rsid w:val="009C6793"/>
    <w:rsid w:val="009C7B84"/>
    <w:rsid w:val="009D56B7"/>
    <w:rsid w:val="009D7E7D"/>
    <w:rsid w:val="00A01944"/>
    <w:rsid w:val="00A036EF"/>
    <w:rsid w:val="00A15D4C"/>
    <w:rsid w:val="00A3186A"/>
    <w:rsid w:val="00A521AD"/>
    <w:rsid w:val="00AA69DF"/>
    <w:rsid w:val="00AB66D8"/>
    <w:rsid w:val="00AB7333"/>
    <w:rsid w:val="00AD210E"/>
    <w:rsid w:val="00AD3806"/>
    <w:rsid w:val="00AD680D"/>
    <w:rsid w:val="00AF477D"/>
    <w:rsid w:val="00AF5EDA"/>
    <w:rsid w:val="00B00EE9"/>
    <w:rsid w:val="00B01BAF"/>
    <w:rsid w:val="00B139E9"/>
    <w:rsid w:val="00B14A9B"/>
    <w:rsid w:val="00B3597F"/>
    <w:rsid w:val="00B428D8"/>
    <w:rsid w:val="00B43B62"/>
    <w:rsid w:val="00B46F2B"/>
    <w:rsid w:val="00B50F84"/>
    <w:rsid w:val="00B6273B"/>
    <w:rsid w:val="00BB6A66"/>
    <w:rsid w:val="00BD4C02"/>
    <w:rsid w:val="00C35B59"/>
    <w:rsid w:val="00C40BDD"/>
    <w:rsid w:val="00C655D1"/>
    <w:rsid w:val="00C730C7"/>
    <w:rsid w:val="00C84B1E"/>
    <w:rsid w:val="00C87D0A"/>
    <w:rsid w:val="00CA3471"/>
    <w:rsid w:val="00CC101D"/>
    <w:rsid w:val="00CD6AA9"/>
    <w:rsid w:val="00CF04F2"/>
    <w:rsid w:val="00D06BCD"/>
    <w:rsid w:val="00D203CE"/>
    <w:rsid w:val="00D30169"/>
    <w:rsid w:val="00D33A1D"/>
    <w:rsid w:val="00D44940"/>
    <w:rsid w:val="00D46F8C"/>
    <w:rsid w:val="00D620C4"/>
    <w:rsid w:val="00D86732"/>
    <w:rsid w:val="00D97992"/>
    <w:rsid w:val="00DC231B"/>
    <w:rsid w:val="00DD7D04"/>
    <w:rsid w:val="00DF23BD"/>
    <w:rsid w:val="00E1249F"/>
    <w:rsid w:val="00E30421"/>
    <w:rsid w:val="00E70713"/>
    <w:rsid w:val="00E86BEA"/>
    <w:rsid w:val="00E951EC"/>
    <w:rsid w:val="00E9545A"/>
    <w:rsid w:val="00EB6B28"/>
    <w:rsid w:val="00EF2B99"/>
    <w:rsid w:val="00F50905"/>
    <w:rsid w:val="00F55A1D"/>
    <w:rsid w:val="00F60116"/>
    <w:rsid w:val="00F67465"/>
    <w:rsid w:val="00F7494A"/>
    <w:rsid w:val="00F80128"/>
    <w:rsid w:val="00F8677F"/>
    <w:rsid w:val="00FD44E2"/>
    <w:rsid w:val="00FF5572"/>
    <w:rsid w:val="09C27D98"/>
    <w:rsid w:val="15A33536"/>
    <w:rsid w:val="1D601897"/>
    <w:rsid w:val="1FD66E0B"/>
    <w:rsid w:val="22C22439"/>
    <w:rsid w:val="38301618"/>
    <w:rsid w:val="4076586A"/>
    <w:rsid w:val="42A9214D"/>
    <w:rsid w:val="631A3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link w:val="11"/>
    <w:qFormat/>
    <w:uiPriority w:val="0"/>
    <w:pPr>
      <w:widowControl w:val="0"/>
      <w:spacing w:line="500" w:lineRule="exact"/>
      <w:ind w:firstLine="250" w:firstLineChars="250"/>
      <w:jc w:val="both"/>
    </w:pPr>
    <w:rPr>
      <w:rFonts w:ascii="仿宋_GB2312" w:hAnsi="Times New Roman" w:eastAsia="仿宋_GB2312" w:cs="Times New Roman"/>
      <w:kern w:val="2"/>
      <w:sz w:val="32"/>
      <w:szCs w:val="20"/>
      <w:lang w:val="en-US" w:eastAsia="zh-CN" w:bidi="ar-SA"/>
    </w:rPr>
  </w:style>
  <w:style w:type="paragraph" w:styleId="3">
    <w:name w:val="Balloon Text"/>
    <w:basedOn w:val="1"/>
    <w:link w:val="12"/>
    <w:unhideWhenUsed/>
    <w:qFormat/>
    <w:uiPriority w:val="99"/>
    <w:rPr>
      <w:sz w:val="18"/>
      <w:szCs w:val="18"/>
    </w:rPr>
  </w:style>
  <w:style w:type="paragraph" w:styleId="4">
    <w:name w:val="footer"/>
    <w:link w:val="10"/>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8">
    <w:name w:val="page number"/>
    <w:uiPriority w:val="0"/>
  </w:style>
  <w:style w:type="character" w:customStyle="1" w:styleId="10">
    <w:name w:val="页脚 Char"/>
    <w:basedOn w:val="7"/>
    <w:link w:val="4"/>
    <w:qFormat/>
    <w:uiPriority w:val="0"/>
    <w:rPr>
      <w:rFonts w:ascii="Times New Roman" w:hAnsi="Times New Roman" w:eastAsia="宋体" w:cs="Times New Roman"/>
      <w:sz w:val="18"/>
      <w:szCs w:val="18"/>
    </w:rPr>
  </w:style>
  <w:style w:type="character" w:customStyle="1" w:styleId="11">
    <w:name w:val="正文文本缩进 Char"/>
    <w:basedOn w:val="7"/>
    <w:link w:val="2"/>
    <w:qFormat/>
    <w:uiPriority w:val="0"/>
    <w:rPr>
      <w:rFonts w:ascii="仿宋_GB2312" w:hAnsi="Times New Roman" w:eastAsia="仿宋_GB2312" w:cs="Times New Roman"/>
      <w:sz w:val="32"/>
      <w:szCs w:val="20"/>
    </w:rPr>
  </w:style>
  <w:style w:type="character" w:customStyle="1" w:styleId="12">
    <w:name w:val="批注框文本 Char"/>
    <w:basedOn w:val="7"/>
    <w:link w:val="3"/>
    <w:semiHidden/>
    <w:uiPriority w:val="99"/>
    <w:rPr>
      <w:rFonts w:ascii="Times New Roman" w:hAnsi="Times New Roman" w:eastAsia="宋体" w:cs="Times New Roman"/>
      <w:sz w:val="18"/>
      <w:szCs w:val="18"/>
    </w:rPr>
  </w:style>
  <w:style w:type="character" w:customStyle="1" w:styleId="13">
    <w:name w:val="页眉 Char"/>
    <w:basedOn w:val="7"/>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375</Words>
  <Characters>2143</Characters>
  <Lines>17</Lines>
  <Paragraphs>5</Paragraphs>
  <TotalTime>2</TotalTime>
  <ScaleCrop>false</ScaleCrop>
  <LinksUpToDate>false</LinksUpToDate>
  <CharactersWithSpaces>2513</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2017-01-14T03:24:00Z</dcterms:created>
  <dc:creator>1</dc:creator>
  <cp:lastModifiedBy>Administrator</cp:lastModifiedBy>
  <cp:lastPrinted>2017-01-17T02:08:00Z</cp:lastPrinted>
  <dcterms:modified xsi:type="dcterms:W3CDTF">2018-10-31T09:06:24Z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