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11" w:rsidRPr="00297203" w:rsidRDefault="00C65844" w:rsidP="00267463">
      <w:pPr>
        <w:ind w:firstLineChars="400" w:firstLine="1760"/>
        <w:rPr>
          <w:rFonts w:ascii="黑体" w:eastAsia="黑体" w:hAnsi="黑体" w:hint="eastAsia"/>
          <w:sz w:val="44"/>
          <w:szCs w:val="44"/>
        </w:rPr>
      </w:pPr>
      <w:r w:rsidRPr="00297203">
        <w:rPr>
          <w:rFonts w:ascii="黑体" w:eastAsia="黑体" w:hAnsi="黑体" w:hint="eastAsia"/>
          <w:sz w:val="44"/>
          <w:szCs w:val="44"/>
        </w:rPr>
        <w:t>购补宣传工作信息</w:t>
      </w:r>
    </w:p>
    <w:p w:rsidR="00C65844" w:rsidRDefault="00297203" w:rsidP="00297203">
      <w:pPr>
        <w:ind w:firstLineChars="200" w:firstLine="640"/>
        <w:jc w:val="left"/>
        <w:rPr>
          <w:rFonts w:ascii="仿宋" w:eastAsia="仿宋" w:hAnsi="仿宋" w:hint="eastAsia"/>
          <w:sz w:val="32"/>
          <w:szCs w:val="32"/>
        </w:rPr>
      </w:pPr>
      <w:r w:rsidRPr="00297203">
        <w:rPr>
          <w:rFonts w:ascii="仿宋" w:eastAsia="仿宋" w:hAnsi="仿宋" w:hint="eastAsia"/>
          <w:sz w:val="32"/>
          <w:szCs w:val="32"/>
        </w:rPr>
        <w:t>由于</w:t>
      </w:r>
      <w:r w:rsidR="00C65844" w:rsidRPr="00297203">
        <w:rPr>
          <w:rFonts w:ascii="仿宋" w:eastAsia="仿宋" w:hAnsi="仿宋" w:hint="eastAsia"/>
          <w:sz w:val="32"/>
          <w:szCs w:val="32"/>
        </w:rPr>
        <w:t>近期汉源县农机购置补贴政策变动</w:t>
      </w:r>
      <w:r w:rsidRPr="00297203">
        <w:rPr>
          <w:rFonts w:ascii="仿宋" w:eastAsia="仿宋" w:hAnsi="仿宋" w:hint="eastAsia"/>
          <w:sz w:val="32"/>
          <w:szCs w:val="32"/>
        </w:rPr>
        <w:t>较大</w:t>
      </w:r>
      <w:r w:rsidR="00C65844" w:rsidRPr="00297203">
        <w:rPr>
          <w:rFonts w:ascii="仿宋" w:eastAsia="仿宋" w:hAnsi="仿宋" w:hint="eastAsia"/>
          <w:sz w:val="32"/>
          <w:szCs w:val="32"/>
        </w:rPr>
        <w:t>，一是接县财政局通知，为了规范补贴资金的管理，将原补贴支付卡由邮政储蓄卡更换至农村信用社卡；二是经县财政局、县农业局</w:t>
      </w:r>
      <w:r w:rsidR="00C65844" w:rsidRPr="00267463">
        <w:rPr>
          <w:rFonts w:ascii="仿宋" w:eastAsia="仿宋" w:hAnsi="仿宋" w:hint="eastAsia"/>
          <w:sz w:val="32"/>
          <w:szCs w:val="32"/>
        </w:rPr>
        <w:t>以及县农机局共同研究决定冷藏库或烘干房的全部设备设施不得分解多边享受补助或变相重复享受补助</w:t>
      </w:r>
      <w:r w:rsidRPr="00267463">
        <w:rPr>
          <w:rFonts w:ascii="仿宋" w:eastAsia="仿宋" w:hAnsi="仿宋" w:hint="eastAsia"/>
          <w:sz w:val="32"/>
          <w:szCs w:val="32"/>
        </w:rPr>
        <w:t>，即只享受县农业局蔬菜站或农机装备站单边补助。为了乡镇和购机户能更好更快的理解政策，</w:t>
      </w:r>
      <w:r w:rsidR="00267463" w:rsidRPr="00267463">
        <w:rPr>
          <w:rFonts w:ascii="仿宋" w:eastAsia="仿宋" w:hAnsi="仿宋" w:hint="eastAsia"/>
          <w:sz w:val="32"/>
          <w:szCs w:val="32"/>
        </w:rPr>
        <w:t>2018年7月18日</w:t>
      </w:r>
      <w:r w:rsidRPr="00267463">
        <w:rPr>
          <w:rFonts w:ascii="仿宋" w:eastAsia="仿宋" w:hAnsi="仿宋" w:hint="eastAsia"/>
          <w:sz w:val="32"/>
          <w:szCs w:val="32"/>
        </w:rPr>
        <w:t>农机装备站站长带领工作人员深入宜东、富庄、大田、九襄等地，找到乡镇负责农机购补工作人员讲解新政策和派发新宣传单，并要求他们给</w:t>
      </w:r>
      <w:r w:rsidR="00267463">
        <w:rPr>
          <w:rFonts w:ascii="仿宋" w:eastAsia="仿宋" w:hAnsi="仿宋" w:hint="eastAsia"/>
          <w:sz w:val="32"/>
          <w:szCs w:val="32"/>
        </w:rPr>
        <w:t>来办理补贴的购机</w:t>
      </w:r>
      <w:r w:rsidRPr="00267463">
        <w:rPr>
          <w:rFonts w:ascii="仿宋" w:eastAsia="仿宋" w:hAnsi="仿宋" w:hint="eastAsia"/>
          <w:sz w:val="32"/>
          <w:szCs w:val="32"/>
        </w:rPr>
        <w:t>户宣传到位，讲解到位，避免老百姓</w:t>
      </w:r>
      <w:r w:rsidRPr="00297203">
        <w:rPr>
          <w:rFonts w:ascii="仿宋" w:eastAsia="仿宋" w:hAnsi="仿宋" w:hint="eastAsia"/>
          <w:sz w:val="32"/>
          <w:szCs w:val="32"/>
        </w:rPr>
        <w:t>因为不理解政策而造成的不必要的麻烦。</w:t>
      </w:r>
    </w:p>
    <w:p w:rsidR="00FE7676" w:rsidRDefault="00FE7676" w:rsidP="00267463">
      <w:pPr>
        <w:jc w:val="left"/>
        <w:rPr>
          <w:rFonts w:ascii="仿宋" w:eastAsia="仿宋" w:hAnsi="仿宋" w:hint="eastAsia"/>
          <w:sz w:val="32"/>
          <w:szCs w:val="32"/>
        </w:rPr>
      </w:pPr>
      <w:r>
        <w:rPr>
          <w:rFonts w:ascii="仿宋" w:eastAsia="仿宋" w:hAnsi="仿宋"/>
          <w:noProof/>
          <w:sz w:val="32"/>
          <w:szCs w:val="32"/>
        </w:rPr>
        <w:drawing>
          <wp:inline distT="0" distB="0" distL="0" distR="0">
            <wp:extent cx="3048000" cy="2286000"/>
            <wp:effectExtent l="19050" t="0" r="0" b="0"/>
            <wp:docPr id="1" name="图片 1" descr="C:\Users\Administrator\Documents\Tencent Files\786610659\FileRecv\MobileFile\IMG_20180718_103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786610659\FileRecv\MobileFile\IMG_20180718_103429.jpg"/>
                    <pic:cNvPicPr>
                      <a:picLocks noChangeAspect="1" noChangeArrowheads="1"/>
                    </pic:cNvPicPr>
                  </pic:nvPicPr>
                  <pic:blipFill>
                    <a:blip r:embed="rId4" cstate="print"/>
                    <a:srcRect/>
                    <a:stretch>
                      <a:fillRect/>
                    </a:stretch>
                  </pic:blipFill>
                  <pic:spPr bwMode="auto">
                    <a:xfrm>
                      <a:off x="0" y="0"/>
                      <a:ext cx="3050203" cy="2287652"/>
                    </a:xfrm>
                    <a:prstGeom prst="rect">
                      <a:avLst/>
                    </a:prstGeom>
                    <a:noFill/>
                    <a:ln w="9525">
                      <a:noFill/>
                      <a:miter lim="800000"/>
                      <a:headEnd/>
                      <a:tailEnd/>
                    </a:ln>
                  </pic:spPr>
                </pic:pic>
              </a:graphicData>
            </a:graphic>
          </wp:inline>
        </w:drawing>
      </w:r>
      <w:r w:rsidR="00267463">
        <w:rPr>
          <w:rFonts w:ascii="仿宋" w:eastAsia="仿宋" w:hAnsi="仿宋"/>
          <w:noProof/>
          <w:sz w:val="32"/>
          <w:szCs w:val="32"/>
        </w:rPr>
        <w:drawing>
          <wp:inline distT="0" distB="0" distL="0" distR="0">
            <wp:extent cx="1714500" cy="2286000"/>
            <wp:effectExtent l="19050" t="0" r="0" b="0"/>
            <wp:docPr id="2" name="图片 2" descr="C:\Users\Administrator\Documents\Tencent Files\786610659\FileRecv\MobileFile\IMG_20180718_105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786610659\FileRecv\MobileFile\IMG_20180718_105154.jpg"/>
                    <pic:cNvPicPr>
                      <a:picLocks noChangeAspect="1" noChangeArrowheads="1"/>
                    </pic:cNvPicPr>
                  </pic:nvPicPr>
                  <pic:blipFill>
                    <a:blip r:embed="rId5" cstate="print"/>
                    <a:srcRect/>
                    <a:stretch>
                      <a:fillRect/>
                    </a:stretch>
                  </pic:blipFill>
                  <pic:spPr bwMode="auto">
                    <a:xfrm>
                      <a:off x="0" y="0"/>
                      <a:ext cx="1715223" cy="2286964"/>
                    </a:xfrm>
                    <a:prstGeom prst="rect">
                      <a:avLst/>
                    </a:prstGeom>
                    <a:noFill/>
                    <a:ln w="9525">
                      <a:noFill/>
                      <a:miter lim="800000"/>
                      <a:headEnd/>
                      <a:tailEnd/>
                    </a:ln>
                  </pic:spPr>
                </pic:pic>
              </a:graphicData>
            </a:graphic>
          </wp:inline>
        </w:drawing>
      </w:r>
    </w:p>
    <w:p w:rsidR="00267463" w:rsidRDefault="00267463" w:rsidP="00267463">
      <w:pPr>
        <w:jc w:val="left"/>
        <w:rPr>
          <w:rFonts w:ascii="仿宋" w:eastAsia="仿宋" w:hAnsi="仿宋" w:hint="eastAsia"/>
          <w:sz w:val="32"/>
          <w:szCs w:val="32"/>
        </w:rPr>
      </w:pPr>
    </w:p>
    <w:p w:rsidR="00267463" w:rsidRDefault="00267463" w:rsidP="00267463">
      <w:pPr>
        <w:jc w:val="right"/>
        <w:rPr>
          <w:rFonts w:ascii="仿宋" w:eastAsia="仿宋" w:hAnsi="仿宋" w:hint="eastAsia"/>
          <w:sz w:val="32"/>
          <w:szCs w:val="32"/>
        </w:rPr>
      </w:pPr>
      <w:r>
        <w:rPr>
          <w:rFonts w:ascii="仿宋" w:eastAsia="仿宋" w:hAnsi="仿宋" w:hint="eastAsia"/>
          <w:sz w:val="32"/>
          <w:szCs w:val="32"/>
        </w:rPr>
        <w:t>汉源县农业局农机装备站</w:t>
      </w:r>
    </w:p>
    <w:p w:rsidR="00267463" w:rsidRPr="00297203" w:rsidRDefault="00267463" w:rsidP="00267463">
      <w:pPr>
        <w:ind w:right="320"/>
        <w:jc w:val="right"/>
        <w:rPr>
          <w:rFonts w:ascii="仿宋" w:eastAsia="仿宋" w:hAnsi="仿宋"/>
          <w:sz w:val="32"/>
          <w:szCs w:val="32"/>
        </w:rPr>
      </w:pPr>
      <w:r>
        <w:rPr>
          <w:rFonts w:ascii="仿宋" w:eastAsia="仿宋" w:hAnsi="仿宋"/>
          <w:sz w:val="32"/>
          <w:szCs w:val="32"/>
        </w:rPr>
        <w:t>2018年7月19日</w:t>
      </w:r>
    </w:p>
    <w:sectPr w:rsidR="00267463" w:rsidRPr="00297203" w:rsidSect="00660E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5844"/>
    <w:rsid w:val="00267463"/>
    <w:rsid w:val="00297203"/>
    <w:rsid w:val="00660E11"/>
    <w:rsid w:val="00C65844"/>
    <w:rsid w:val="00E33191"/>
    <w:rsid w:val="00FE7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E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7676"/>
    <w:rPr>
      <w:sz w:val="18"/>
      <w:szCs w:val="18"/>
    </w:rPr>
  </w:style>
  <w:style w:type="character" w:customStyle="1" w:styleId="Char">
    <w:name w:val="批注框文本 Char"/>
    <w:basedOn w:val="a0"/>
    <w:link w:val="a3"/>
    <w:uiPriority w:val="99"/>
    <w:semiHidden/>
    <w:rsid w:val="00FE767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2018-07-19T01:39:00Z</cp:lastPrinted>
  <dcterms:created xsi:type="dcterms:W3CDTF">2018-07-19T01:14:00Z</dcterms:created>
  <dcterms:modified xsi:type="dcterms:W3CDTF">2018-07-19T01:41:00Z</dcterms:modified>
</cp:coreProperties>
</file>