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971"/>
        <w:gridCol w:w="1350"/>
        <w:gridCol w:w="1980"/>
        <w:gridCol w:w="2080"/>
        <w:gridCol w:w="1966"/>
        <w:gridCol w:w="1145"/>
        <w:gridCol w:w="520"/>
      </w:tblGrid>
      <w:tr w:rsidR="00217437" w:rsidRPr="003D7D21" w:rsidTr="00E24E11">
        <w:trPr>
          <w:trHeight w:val="420"/>
        </w:trPr>
        <w:tc>
          <w:tcPr>
            <w:tcW w:w="1058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437" w:rsidRPr="00AC06B1" w:rsidRDefault="00217437" w:rsidP="00E24E11">
            <w:pPr>
              <w:spacing w:beforeLines="100" w:afterLines="1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Toc515435951"/>
            <w:r w:rsidRPr="00AC06B1">
              <w:rPr>
                <w:rFonts w:ascii="宋体" w:hAnsi="宋体" w:hint="eastAsia"/>
                <w:b/>
                <w:sz w:val="36"/>
                <w:szCs w:val="36"/>
              </w:rPr>
              <w:t>四川省2018-2020年农业机械购置补贴额一览表</w:t>
            </w:r>
            <w:bookmarkEnd w:id="0"/>
          </w:p>
        </w:tc>
      </w:tr>
      <w:tr w:rsidR="00217437" w:rsidRPr="003D7D21" w:rsidTr="00E24E11">
        <w:trPr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大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小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档次名称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基本配置和参数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中央财政最高补贴额(元)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单体幅宽35cm以下，1—2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翻转犁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幅宽＜35cm；1≤犁体个数≤2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52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单体幅宽35cm以下，3—4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翻转犁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幅宽＜35cm；3≤犁体个数≤4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单体幅宽35cm以下，5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及以上翻转犁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幅宽＜35cm；犁体个数≥5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单体幅宽35cm及以上，1—2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翻转犁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幅宽≥35cm；1≤犁体个数≤2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单体幅宽35cm及以上，3—4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翻转犁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幅宽≥35cm；3≤犁体个数≤4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铧式犁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单体幅宽35cm及以上，5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及以上翻转犁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单犁体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幅宽≥35cm；犁体个数≥5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单轴1000—1500mm旋耕机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单轴；1000mm≤耕幅＜1500mm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单轴1500—2000mm旋耕机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单轴；1500mm≤耕幅＜2000mm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单轴2000—2500mm旋耕机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单轴；2000mm≤耕幅＜2500mm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单轴2500mm及以上旋耕机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单轴；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耕幅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双轴1000—1500mm旋耕机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双轴；1000mm≤耕幅＜1500mm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双轴1500—2000mm旋耕机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双轴；1500mm≤耕幅＜2000mm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双轴2000—2500mm旋耕机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双轴；2000mm≤耕幅＜2500mm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双轴2500mm及以上旋耕机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双轴；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耕幅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≥2500mm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1200—2000mm履带自走式旋耕机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形式：履带自走式；1200mm≤耕幅＜2000mm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旋耕机（含履带自走式旋耕机）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2000mm及以上履带自走式旋耕机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形式：履带自走式；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耕幅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≥2000mm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开沟机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开沟机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与轮式拖拉机配套的开沟机；开沟深度≥30cm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柴油机功率4.0kW及以上耕整机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动力：柴油机；标定功率≥4.0kW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汽油机功率4.0kW及以上耕整机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动力：汽油机；标定功率≥4.0kW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微耕机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柴油机功率4.0kW及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以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上微耕机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动力：柴油机；标定功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微耕机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汽油机功率4.0kW及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以上微耕机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动力：汽油机；标定功率≥4.0kW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机耕船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机耕船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船体、动力输出装置；动力：柴油机；标定功率≥14.7kW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圆盘耙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2—3m圆盘耙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2m≤作业幅宽＜3m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圆盘耙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3m及以上圆盘耙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作业幅宽≥3m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起垄机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起垄机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与轮式拖拉机配套的起垄机；作业幅宽≥1m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筑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筑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与轮式拖拉机配套的筑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机；筑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高度≥25cm；配套动力≥36.7kW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铺膜机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作业幅宽60—120cm的普通地膜覆盖机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机引式；60cm≤作业幅宽＜120cm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铺膜机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作业幅宽120cm及以上的普通地膜覆盖机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机引式；作业幅宽≥120cm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铺膜机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不带旋耕作业的起垄地膜覆盖机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带施肥、覆土、起垄等复式作业功能；起垄高度≥10cm；不带旋耕作业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铺膜机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带旋耕作业的起垄地膜覆盖机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带旋耕、施肥、覆土、起垄等复式作业功能；起垄高度≥10cm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耕整地机械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联合整地机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深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松联合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整地机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与轮式拖拉机配套的联合整地机；作业幅宽≥2m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6行及以下条播机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与轮式拖拉机配套的条播机；播种行数≤6行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7—11行条播机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与轮式拖拉机配套的条播机；7行≤播种行数≤11行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12—18行条播机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与轮式拖拉机配套的条播机；12行≤播种行数≤18行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19行及以上条播机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与轮式拖拉机配套的条播机；播种行数≥19行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；播种行数2、3行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4—5行穴播机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；播种行数4、5行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；播种行数≥6行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2—3行精量播种机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：气力式；播种行数2、3行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4—5行精量播种机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：气力式；播种行数4、5行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6—10行精量播种机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：气力式；6行≤播种行数≤10行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11行及以上精量播种机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：气力式；播种行数≥11行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与轮式拖拉机配套的小粒种子播种机；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3—5行气力式小粒种子播种机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与轮式拖拉机配套的小粒种子播种机；3行≤播种行数≤5行；施肥、播种等复式作业；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6行及以上气力式小粒种子播种机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与轮式拖拉机配套的小粒种子播种机；播种行数≥6行；施肥、播种等复式作业；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1行根茎作物播种机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与轮式拖拉机配套的根茎作物播种机；播种行数1行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与轮式拖拉机配套的根茎作物播种机；播种行数2、3行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4行及以上根茎作物播种机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与轮式拖拉机配套的根茎作物播种机；播种行数≥4行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6行及以下免耕条播机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与轮式拖拉机配套的免耕条播机；播种行数≤6行；作业幅宽≥1m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7—11行免耕条播机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与轮式拖拉机配套的免耕条播机；7行≤播种行数≤11行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12—18行免耕条播机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与轮式拖拉机配套的免耕条播机；12行≤播种行数≤18行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19行及以上免耕条播机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免耕条播机；播种行数≥19行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4860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；播种行数2、3行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4—5行免耕穴播机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；播种行数4、5行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；播种行数≥6行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2—3行免耕精量穴播机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：气力式；播种行数2、3行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4—5行免耕精量穴播机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：气力式；播种行数4、5行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6行及以上免耕精量穴播机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：气力式；播种行数≥6行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2—3行牵引式免耕穴播机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：气力式；播种行数2、3行；牵引式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4—5行牵引式免耕穴播机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：气力式；播种行数4、5行；牵引式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免耕播种机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6行及以上牵引式免耕穴播机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与轮式拖拉机配套的免耕穴播机；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排种器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：气力式；播种行数≥6行；牵引式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8行及以上水稻直播机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与乘座式插秧机或轮式拖拉机配套的直播机；播种行数≥8行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8行及以上，自走四轮乘坐式水稻直播机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播种行数≥8行；自走四轮乘坐式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育苗机械设备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种子播前处理设备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生产率＜1500㎏/h等离子种子处理设备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箱体式；等离子处理机；1000㎏/h＜生产率＜1500㎏/h；采摘、调制、浮选、浸种、催芽、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脱芒等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育苗机械设备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种子播前处理设备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生产率≥1500㎏/h等离子种子处理设备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箱体式；等离子处理机；生产率≥1500㎏/h；采摘、调制、浮选、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浸种、催芽、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脱芒等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育苗机械设备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秧盘播种成套设备（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含床土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处理）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生产率500盘/小时及以上秧盘播种成套设备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含铺底土、播种、洒水、覆土功能；生产率≥500盘/小时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育苗机械设备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秧盘播种成套设备（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含床土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处理）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床土处理设备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床土处理设备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4行手扶步进式水稻插秧机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手扶步进式；4行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6行及以上手扶步进式水稻插秧机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手扶步进式；6行及以上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4行四轮乘坐式水稻插秧机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四轮乘坐式；4行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6—7行四轮乘坐式水稻插秧机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四轮乘坐式；6、7行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8行及以上四轮乘坐式水稻插秧机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四轮乘坐式；8行及以上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栽植机械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秧苗移栽机（含甜菜移栽机、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水稻钵苗移栽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机、水稻抛秧机和油菜栽植机）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2行以上乘坐自走式秧苗移栽机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2行以上乘坐自走式秧苗移栽机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施肥机（含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水稻侧深施肥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装置）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配套动力14.7kW及以上施肥机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与轮式拖拉机配套的施肥机；配套动力≥14.7kW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摆动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式撒肥机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；摆动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式撒肥机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肥箱容积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；其他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撒肥机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肥箱容积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2kW—3kW追肥机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2kW≤标定功率≤3kW；含动力、输送管、追肥枪等设备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种植施肥机械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施肥机械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3kW以上追肥机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标定功率＞3kW；含动力、输送管、追肥枪等设备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中耕机（含甘蔗中耕机）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作业幅宽1—2m中耕机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与轮式拖拉机配套的中耕机；1m≤作业幅宽＜2m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中耕机（含甘蔗中耕机）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作业幅宽2m及以上中耕机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与轮式拖拉机配套的中耕机；作业幅宽≥2m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培土机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培土机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与轮式拖拉机配套的培土机；作业幅宽≥1.5m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田园管理机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柴油机功率4.0kW及以上田园管理机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动力：柴油机；标定功率≥4.0kW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田园管理机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汽油机功率4.0kW及以上田园管理机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动力：汽油机；标定功率≥4.0kW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作业幅宽1m—2m中耕追肥机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与轮式拖拉机配套的中耕追肥机；1m≤作业幅宽＜2m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中耕追肥机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作业幅宽2m及其以上中耕追肥机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与轮式拖拉机配套的中耕追肥机；作业幅宽≥2m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植保机械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植保机械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喷杆喷雾机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12m及以上悬挂及牵引式喷杆喷雾机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喷幅≥12m；形式：悬挂及牵引式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植保机械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喷杆喷雾机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18马力及以上自走式喷杆喷雾机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动力：多缸柴油机；标定功率≥18马力；形式：自走式，四轮驱动，四轮转向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植保机械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风送喷雾机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风送喷雾机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药箱容积≥350L；喷幅半径≥6m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修剪机械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茶树修剪机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单人手提式茶树修剪机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自带动力；单人操作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田间管理机械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修剪机械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茶树修剪机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双人平行式茶树修剪机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自带动力；双人操作；作业幅宽≥1m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自走式割晒机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自走式；作业幅宽≥4m；标定功率≥60kW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0.6kg/s及以下自走轮式谷物联合收割机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0.3kg/s＜喂入量≤0.6kg/s；自走轮式；喂入方式：全喂入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0.6—2kg/s自走轮式谷物联合收割机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0.6kg/s＜喂入量＜2kg/s；自走轮式；喂入方式：全喂入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2kg/s≤喂入量＜3kg/s；自走轮式；喂入方式：全喂入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3—4kg/s自走轮式谷物联合收割机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3kg/s≤喂入量＜4kg/s；自走轮式；喂入方式：全喂入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4kg/s≤喂入量＜5kg/s；自走轮式；喂入方式：全喂入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5—6kg/s自走轮式谷物联合收割机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5kg/s≤喂入量＜6kg/s；自走轮式；喂入方式：全喂入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6—7kg/s自走轮式谷物联合收割机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6kg/s≤喂入量＜7kg/s；自走轮式；喂入方式：全喂入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34470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7kg/s及以上自走轮式谷物联合收割机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喂入量≥7kg/s；自走轮式；喂入方式：全喂入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0.6kg/s以下自走履带式谷物联合收割机（全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喂入），包含0.6—1kg/s自走履带式水稻联合收割机（全喂入）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0.3kg/s＜喂入量＜0.6kg/s，0.6kg/s≤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入量＜1kg/s；自走履带式；喂入方式：全喂入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4000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0.6—1kg/s自走履带式谷物联合收割机（全喂入）,包含1—1.5kg/s自走履带式水稻联合收割机（全喂入）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0.6kg/s≤喂入量＜1kg/s，1kg/s≤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入量＜1.5kg/s；自走履带式；喂入方式：全喂入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1—1.5kg/s自走履带式谷物联合收割机（全喂入）,包含1.5—2.1kg/s自走履带式水稻联合收割机（全喂入）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1kg/s≤喂入量＜1.5kg/s，1.5kg/s≤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入量＜2.1kg/s；自走履带式；喂入方式：全喂入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1.5—2.1kg/s自走履带式谷物联合收割机（全喂入）,包含2.1—3kg/s自走履带式水稻联合收割机（全喂入）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1.5kg/s≤喂入量＜2.1kg/s，2.1kg/s≤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入量＜3kg/s；自走履带式；喂入方式：全喂入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2.1kg/s≤喂入量＜3kg/s，3kg/s≤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入量＜4kg/s；自走履带式；喂入方式：全喂入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3kg/s≤喂入量＜4kg/s，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水稻机喂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入量≥4kg/s；自走履带式；喂入方式：全喂入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4kg/s及以上自走履带式谷物联合收割机（全喂入）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喂入量≥4kg/s；自走履带式；喂入方式：全喂入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30860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35马力以下半喂入联合收割机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喂入方式：半喂入；标定功率＜35马力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3行35马力及以上半喂入联合收割机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收获行数：3行；喂入方式：半喂入；标定功率≥35马力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4行及以上35马力及以上半喂入联合收割机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收获行数≥4行；喂入方式：半喂入；标定功率≥35马力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2行摘穗型自走式玉米收获机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2行割台；1m≤幅宽＜1.6m；形式：自走式（摘穗型）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3行摘穗型自走式玉米收获机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3行割台；1.6m≤幅宽＜2.2m；形式：自走式（摘穗型）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4行摘穗型自走式玉米收获机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4行割台；2.2m≤幅宽＜2.8m；形式：自走式（摘穗型）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39240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5行及以上摘穗型自走式玉米收获机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5行及以上割台；幅宽≥2.8m；形式：自走式（摘穗型）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2行摘穗剥皮型自走式玉米收获机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2行割台；1m≤幅宽＜1.6m；形式：自走式（摘穗剥皮型）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3行摘穗剥皮型自走式玉米收获机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3行割台；1.6m≤幅宽＜2.2m；形式：自走式（摘穗剥皮型）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自走式玉米收获机（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含穗茎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兼收玉米收获机）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4行及以上摘穗剥皮型自走式玉米收获机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4行及以上割台；幅宽≥2.2m；形式：自走式（摘穗剥皮型）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3行及以下自走式玉米籽粒联合收获机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3行及以下割台；幅宽＜2.2m；形式：自走式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4行割台；2.2m≤幅宽＜2.8m；形式：自走式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5行及以上自走式玉米籽粒联合收获机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5行及以上割台；幅宽≥2.8m；形式：自走式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87400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花卉（茶叶）采收机械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采茶机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单人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采茶机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单人操作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花卉（茶叶）采收机械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采茶机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双人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采茶机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双人操作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0.6—1kg/s自走履带式油菜籽收获机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0.6kg/s≤喂入量＜1kg/s；自走履带式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1—1.5kg/s自走履带式油菜籽收获机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1kg/s≤喂入量＜1.5kg/s；自走履带式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1.5—2.1kg/s自走履带式油菜籽收获机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1.5kg/s≤喂入量＜2.1kg/s；自走履带式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2.1—3kg/s自走履带式油菜籽收获机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2.1kg/s≤喂入量＜3kg/s；自走履带式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3—4kg/s自走履带式油菜籽收获机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3kg/s≤喂入量＜4kg/s；自走履带式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4kg/s及以上自走履带式油菜籽收获机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喂入量≥4kg/s；自走履带式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30860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2—3kg/s自走轮式油菜籽收获机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2kg/s≤喂入量＜3kg/s；自走轮式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3—4kg/s自走轮式油菜籽收获机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3kg/s≤喂入量＜4kg/s；自走轮式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4—5kg/s自走轮式油菜籽收获机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4kg/s≤喂入量＜5kg/s；自走轮式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5—6kg/s自走轮式油菜籽收获机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5kg/s≤喂入量＜6kg/s；自走轮式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6—7kg/s自走轮式油菜籽收获机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6kg/s≤喂入量＜7kg/s；自走轮式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34470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籽粒作物收获机械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7kg/s及以上自走轮式油菜籽收获机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喂入量≥7kg/s；自走轮式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0.7m以下分段式薯类收获机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与轮式拖拉机配套的薯类收获机；作业幅宽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＜0.7m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0.7—1m分段式薯类收获机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与轮式拖拉机配套的薯类收获机；0.7m≤作业幅宽＜1m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1—1.5m分段式薯类收获机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与轮式拖拉机配套的薯类收获机；1m≤作业幅宽＜1.5m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1.5m及以上分段式薯类收获机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与轮式拖拉机配套的薯类收获机；作业幅宽≥1.5m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薯类联合收获机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自走式薯类联合收获机；包含挖掘、分离、集装等功能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与手扶拖拉机配套花生收获机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与手扶拖拉机配套的花生收获机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与四轮配套，幅宽0.8—1.5米花生收获机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与轮式拖拉机配套的花生收获机；0.8米≤工作幅宽＜1.5米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与四轮配套，幅宽1.5米及以上花生收获机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与轮式拖拉机配套的花生收获机；工作幅宽≥1.5米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根茎作物收获机械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联合收获机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含挖掘、分离、摘果、集箱等功能；含动力；标定功率≥30kW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1.8—3m往复式割草机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1.8m≤割幅宽度＜3m；往复式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3m及以上往复式割草机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割幅宽度≥3m；往复式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2.8m及以上往复式割草压扁机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割幅宽度≥2.8m；带压扁装置；往复式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1.3—1.6m旋转式割草机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1.3m≤割幅宽度＜1.6m；旋转式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1.6—2.1m旋转式割草机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1.6m≤割幅宽度＜2.1m；旋转式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1.6—2.1m旋转式割草压扁机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1.6m≤割幅宽度＜2.1m；带压扁装置；旋转式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2.1—2.8m旋转式割草机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2.1m≤割幅宽度＜2.8m；旋转式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2.1—2.8m旋转式割草压扁机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2.1m≤割幅宽度＜2.8m；带压扁装置；旋转式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2.8m及以上旋转式割草机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割幅宽度≥2.8m；旋转式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2.8m及以上旋转式割草压扁机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割幅宽度≥2.8m；带压扁装置；旋转式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4m及以上自走式割草机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割幅宽度≥4m；自走式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6m及以上横向搂草机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幅宽度≥6m；横向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5.4m以下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3m＜搂幅宽度＜5.4m；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5.4m及以上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盘式手动搂草机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幅宽度≥5.4m；手动折叠式；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5.4m及以上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盘式液压搂草机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幅宽度≥5.4m；液压折叠式；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侧向指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盘式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9600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4.5m以下侧向旋转式搂草机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3m＜搂幅宽度＜4.5m；侧向旋转式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4.5m及以上侧向旋转式搂草机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搂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幅宽度≥4.5m；侧向旋转式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0.7—1.2m捡拾压捆机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0.7m≤捡拾器宽度＜1.2m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1.2—1.7m捡拾压捆机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1.2m≤捡拾器宽度＜1.7m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1.7—2.2m捡拾压捆机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1.7m≤捡拾器宽度＜2.2m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30260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2.2m及以上捡拾压捆机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捡拾器宽度≥2.2m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38610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4kW及以上圆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捆压捆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圆捆；功率≥4kW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8880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7.5—15kW方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捆压捆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方捆；7.5kW≤功率＜15kW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打（压）捆机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15kW及以上方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捆压捆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方捆；功率≥15kW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圆草捆包膜机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1.1kW及以上饲草裹包机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功率≥1.1kW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150—160cm悬挂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甩刀式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甩刀式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；150cm≤割幅＜160cm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160cm及以上悬挂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甩刀式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甩刀式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；割幅≥160cm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90—110cm悬挂单圆盘式青饲料收获机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悬挂单圆盘式；90cm≤割幅＜110cm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110cm及以上悬挂单圆盘式青饲料收获机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悬挂单圆盘式；割幅≥110cm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90—110cm悬挂双圆盘式青饲料收获机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悬挂双圆盘式；90cm≤割幅＜110cm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110—210cm悬挂双圆盘式青饲料收获机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悬挂双圆盘式；110cm≤割幅＜210cm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210cm及以上悬挂双圆盘式青饲料收获机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悬挂双圆盘式；割幅≥210cm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24750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160—190cm悬挂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悬挂其他式；160cm≤割幅＜190cm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190cm及以上悬挂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悬挂其他式；割幅≥190cm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110cm及以上牵引式青饲料收获机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牵引式；割幅≥110cm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200—260cm自走圆盘式青饲料收获机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自走圆盘式；200cm≤割幅＜260cm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63700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260cm及以上自走圆盘式青饲料收获机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自走圆盘式；割幅≥260cm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180—220cm自走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自走其他式；180cm≤割幅＜220cm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220—260cm自走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自走其他式；220cm≤割幅＜260cm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260—290cm自走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自走其他式；260cm≤割幅＜290cm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86500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饲料作物收获机械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290cm及以上自走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青饲料收获机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自走其他式；割幅≥290cm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茎秆收集处理机械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1—1.5m秸秆粉碎还田机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与轮式拖拉机配套的秸秆粉碎还田机；1m≤作业幅宽＜1.5m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茎秆收集处理机械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1.5—2m秸秆粉碎还田机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与轮式拖拉机配套的秸秆粉碎还田机；1.5m≤作业幅宽＜2m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茎秆收集处理机械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2—2.5m秸秆粉碎还田机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与轮式拖拉机配套的秸秆粉碎还田机；2m≤作业幅宽＜2.5m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茎秆收集处理机械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2.5m及以上秸秆粉碎还田机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与轮式拖拉机配套的秸秆粉碎还田机；作业幅宽≥2.5m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茎秆收集处理机械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高秆作物割晒机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自走式高秆作物割晒机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自走式；作业幅宽≥4m；标定功率≥60kW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脱粒机械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稻麦脱粒机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稻麦脱粒机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稻麦脱粒机；带清选装置；滚筒长度≥700mm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脱粒机械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滚筒长度700mm及以下玉米脱粒机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滚筒长度≤700mm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脱粒机械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玉米脱粒机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滚筒长度700mm以上玉米脱粒机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滚筒长度＞700mm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脱粒机械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花生摘果机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花生摘果机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花生摘果机；含动力；功率≥3kW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生产率3—5t/h粮食清选机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3t/h≤生产率＜5t/h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生产率5—15t/h粮食清选机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5t/h≤生产率＜15t/h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生产率15—25t/h粮食清选机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15t/h≤生产率＜25t/h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生产率25t/h及以上粮食清选机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生产率≥25t/h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光电大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米色选机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应用传统光电探测器技术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150—300单元CCD图像传感器大米色选机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大米色选机；150≤执行单元数＜300；应用CCD图像传感器技术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21690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300单元及以上CCD图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像传感器大米色选机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色选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机执行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单元数≥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300；应用CCD图像传感器技术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150—300单元CCD图像传感器杂粮色选机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杂粮色选机；150≤执行单元数＜300；应用CCD图像传感器技术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21690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粮食清选机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300单元及以上CCD图像传感器杂粮色选机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色选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机执行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单元数≥300；应用CCD图像传感器技术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批处理量4—10t循环式谷物烘干机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4t≤批处理量＜10t；循环式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批处理量10—20t循环式谷物烘干机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10t≤批处理量＜20t；循环式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批处理量20—30t循环式谷物烘干机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20t≤批处理量＜30t；循环式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批处理量30t及以上循环式谷物烘干机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批处理量≥30t；循环式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69900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处理量50—100t/d连续式谷物烘干机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24小时连续处理量：50t≤处理量＜100t；连续式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处理量100t/d及以上连续式谷物烘干机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24小时连续处理量：处理量≥100t；连续式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114000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容积5—15m³果蔬烘干机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5m³≤容积＜15m³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容积15m³及以上果蔬烘干机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容积≥15m³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批处理量4—10t循环式油菜籽烘干机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4t≤批处理量＜10t；循环式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批处理量10—20t循环式油菜籽烘干机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10t≤批处理量＜20t；循环式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批处理量20—30t循环式油菜籽烘干机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20t≤批处理量＜30t；循环式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批处理量30t及以上循环式油菜籽烘干机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批处理量≥30t；循环式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69900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生产率3—5t/h种子清选机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3t/h≤生产率＜5t/h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生产率5—15t/h种子清选机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5t/h≤生产率＜15t/h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生产率15—25t/h种子清选机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15t/h≤生产率＜25t/h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收获后处理机械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生产率25t/h及以上种子清选机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生产率≥25t/h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碾米机械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碾米机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2.2kW及以上碾米机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动力：电机；功率≥2.2kW；碾米装置一套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碾米机械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组合米机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2.2-7.5kW组合米机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砻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碾功能；动力：电机；2.2kW≤功率＜7.5kW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碾米机械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组合米机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7.5kW及以上组合米机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动力：电机；功率≥7.5kW；具备剥壳、清选、碾米、抛光功能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磨粉（浆）机械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磨辊长度30—40cm磨粉机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30cm≤磨辊长度＜40cm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磨粉（浆）机械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磨辊长度40—60cm磨粉机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40cm≤磨辊长度＜60cm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磨粉（浆）机械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磨辊长度在60cm及以上磨粉机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磨辊长度≥60cm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磨粉（浆）机械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非辊式磨粉机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动力：电机；额定功率≥1.1kW；非辊式磨粉机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磨粉（浆）机械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磨浆机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动力：电机；额定功率≥1.1kW；磨片直径≥130mm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机械鲜果分选，生产率3t/h及以上水果分级机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机械鲜果分选；生产率≥3t/h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光电式重量分选，分级数8—16级，生产率3t/h以下水果分级机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光电式重量分选；8≤分级数＜16；生产率＜3t/h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光电式重量分选，分级数8—16级，生产率3t/h及以上水果分级机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光电式重量分选；8≤分级数＜16；生产率≥3t/h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光电式重量分选，分级数16级及以上，生产率5t/h及以上水果分级机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光电式重量分选；分级数≥16；生产率≥5t/h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1.0—2.5t/h水果清洗机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1.0t/h≤生产率＜2.5t/h水果清洗机；含电机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2.5—5t/h水果清洗机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2.5t/h≤生产率＜5t/h水果清洗机；含电机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5t/h及以上水果清洗机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生产率≥5t/h水果清洗机；含电机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1—2t/h水果打蜡机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1t/h≤生产率＜2t/h；提升机构；清洗烘干；打蜡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2—3t/h水果打蜡机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2t/h≤生产率＜3t/h；提升机构；清洗烘干；打蜡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3t/h及以上水果打蜡机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生产率≥3t/h；提升机构；清洗烘干；打蜡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果蔬加工机械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蔬菜清洗机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蔬菜清洗机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毛刷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辊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长度≥2.5m蔬菜清洗机；含电机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滚筒直径30—40cm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30cm≤滚筒直径＜40cm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滚筒直径40—60cm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40cm≤滚筒直径＜60cm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滚筒直径60cm及以上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滚筒直径≥60cm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燃气式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燃气式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其它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杀青机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杀青方式：蒸汽、微波、电磁、高温热风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揉筒直径35—50cm揉捻机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35cm≤揉筒直径＜50cm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揉筒直径50—60cm揉捻机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50cm≤揉筒直径＜60cm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揉筒直径60cm及以上揉捻机（含揉捻机组）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揉筒直径≥60cm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茶叶揉捻机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包揉机、速包机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包揉机、速包机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非全自动茶叶炒干机（含扁形茶炒制机）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非全自动茶叶炒干机、扁形茶炒制机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1—2锅（槽）全自动茶叶炒干机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全自动控制作业；1—2锅（槽）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3—4锅（槽）全自动茶叶炒干机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全自动控制作业；3—4锅（槽）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烘干面积10㎡以下百叶式茶叶烘干机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百叶式茶叶烘干机；烘干面积＜10㎡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烘干面积10㎡及以上百叶式茶叶烘干机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百叶式茶叶烘干机；烘干面积≥10㎡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烘干面积10㎡以下连续自动式茶叶烘干机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连续自动式茶叶烘干机；烘干面积＜10㎡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茶叶炒（烘）干机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烘干面积10㎡及以上连续自动式茶叶烘干机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连续自动式茶叶烘干机；烘干面积≥10㎡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茶叶筛选机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执行单元数60—128个的茶叶色选机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60≤执行单元数＜128个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茶叶筛选机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执行单元数128个及以上的茶叶色选机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执行单元数≥128个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茶叶理条机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锅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槽面积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0.5—1㎡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理条烘干机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理条烘干机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；0.5㎡≤锅槽面积＜1㎡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茶叶理条机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锅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槽面积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1—2.5㎡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理条烘干机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理条烘干机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；1㎡≤锅槽面积＜2.5㎡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茶叶理条机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锅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槽面积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2.5㎡及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以上理条烘干机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理条烘干机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；锅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槽面积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≥2.5㎡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农产品初加工机械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剥壳（去皮）机械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干坚果脱壳机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青核桃剥皮机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生产率≥500kg/h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农用搬运机械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装卸机械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18—30kW抓草机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动力：柴油机；18kW≤标定功率＜30kW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农用搬运机械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装卸机械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30—40kW抓草机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动力：柴油机；30kW≤标定功率＜40kW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农用搬运机械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装卸机械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40kW及以上抓草机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动力：柴油机；标定功率≥40kW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3.7kW—11kW汽油离心泵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动力：汽油机；3.7≤标定功率＜11kW；含水泵，机座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3.7kW—11kW柴油离心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动力：柴油机；3.7≤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标定功率＜11kW；含水泵，机座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11kW—22kW离心泵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11kW≤配套功率＜22kW；机座；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底阀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22kW—55kW离心泵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22kW≤配套功率＜55kW；机座；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底阀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55kW及以上离心泵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配套功率≥55kW；机座；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底阀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3.75—7.5kW潜水电泵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动力：电机；3.75kW≤额定功率＜7.5kW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7.5—11kW潜水电泵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动力：电机；7.5kW≤额定功率＜11kW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11—18.5kW潜水电泵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动力：电机；11kW≤额定功率＜18.5kW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18.5kW及以上潜水电泵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动力：电机；额定功率≥18.5kW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管径45—65mm卷盘式喷灌机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卷盘式；45mm≤管径＜65mm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管径65—75mm卷盘式喷灌机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卷盘式；65mm≤管径＜75mm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8820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管径75—85mm卷盘式喷灌机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卷盘式；75mm≤管径＜85mm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管径85mm及以上卷盘式喷灌机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卷盘式；管径≥85mm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大型喷灌机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中心支轴式喷灌机或者平移式喷灌机（每跨≥50m）；补贴标准：4500元/跨（上限5万）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柴油机轻小型机组式喷灌机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动力：柴油机；轻小型机组式喷灌机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汽油机轻小型机组式喷灌机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动力：汽油机；轻小型机组式喷灌机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微灌设备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流量50—80m³/h微灌首部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50m³/h≤流量＜80m³/h；首部（按GB50485规定配备；含加压设备、过滤器、施肥（药）装置，量测和控制设备）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微灌设备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流量80—130m³/h微灌首部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80m³/h≤流量＜130m³/h；首部（按GB50485规定配备；含加压设备、过滤器、施肥（药）装置，量测和控制设备）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微灌设备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流量130—180m³/h微灌首部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130m³/h≤流量＜180m³/h；首部（按GB50485规定配备；含加压设备、过滤器、施肥（药）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装置，量测和控制设备）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微灌设备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流量180—320m³/h微灌首部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180m³/h≤流量＜320m³/h；首部（按GB50485规定配备；含加压设备、过滤器、施肥（药）装置，量测和控制设备）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微灌设备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流量320m³/h及以上微灌首部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流量≥320m³/h；首部（按GB50485规定配备；含加压设备、过滤器、施肥（药）装置，量测和控制设备）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流量50—80m³/h灌溉首部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50m³/h≤流量＜80m³/h；首部（含灌溉水增压设备、过滤设备、水质软化设备、灌溉施肥一体化设备以及营养液消毒设备等）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流量80—130m³/h灌溉首部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80m³/h≤流量＜130m³/h；首部（含灌溉水增压设备、过滤设备、水质软化设备、灌溉施肥一体化设备以及营养液消毒设备等）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流量130—180m³/h灌溉首部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130m³/h≤流量＜180m³/h；首部（含灌溉水增压设备、过滤设备、水质软化设备、灌溉施肥一体化设备以及营养液消毒设备等）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排灌机械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喷灌机械设备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流量180m³/h及以上灌溉首部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流量≥180m³/h；首部（含灌溉水增压设备、过滤设备、水质软化设备、灌溉施肥一体化设备以及营养液消毒设备等）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1—3t/h铡草机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1t/h≤生产率＜3t/h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3—6t/h铡草机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3t/h≤生产率＜6t/h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6—9t/h铡草机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6t/h≤生产率＜9t/h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9—15t/h铡草机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9t/h≤生产率＜15t/h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15t/h及以上铡草机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生产率≥15t/h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1—3t/h青贮切碎机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1t/h≤生产率＜3t/h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3—6t/h青贮切碎机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3t/h≤生产率＜6t/h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6—9t/h青贮切碎机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6t/h≤生产率＜9t/h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9—15t/h青贮切碎机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9t/h≤生产率＜15t/h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15—20t/h青贮切碎机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15t/h≤生产率＜20t/h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20t/h及以上青贮切碎机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生产率≥20t/h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1—2t/h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1t/h≤生产率＜2t/h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2—4t/h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2t/h≤生产率＜4t/h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4—6t/h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4t/h≤生产率＜6t/h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6—10t/h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6t/h≤生产率＜10t/h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10t/h及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以上揉丝机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生产率≥10t/h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400mm以下饲料粉碎机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150mm＜转子直径＜400mm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400—550mm饲料粉碎机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400mm≤转子直径＜550mm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550mm及以上饲料粉碎机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转子直径≥550mm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饲料混合机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2m³及以上立式混合机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混合室容积≥2m³；动力：电机功率≥2.2kW；立式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饲料混合机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2m³及以上卧式混合机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混合室容积≥2m³；动力：电机功率≥7.5kW；卧式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颗粒饲料压制机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颗粒饲料压制机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环模直径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≥250mm；动力：电机功率≥18.5kW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饲料制备（搅拌）机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4—9m³饲料全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混合日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粮制备机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4m³≤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搅拌室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容积＜9m³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饲料制备（搅拌）机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9—12m³饲料全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混合日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粮制备机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9m³≤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搅拌室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容积＜12m³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26470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饲料（草）加工机械设备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饲料制备（搅拌）机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12m³及以上饲料全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混合日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粮制备机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搅拌室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容积≥12m³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饲养机械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孵化机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10000—50000枚孵化机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10000枚≤蛋容量＜50000枚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饲养机械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孵化机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50000枚及以上孵化机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蛋容量≥50000枚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饲养机械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清粪机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牵引刮板式清粪机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牵引刮板式清粪机；含动力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饲养机械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粪污固液分离机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粪污固液分离机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电机总功率≥5kW；含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搅拌、抽排、挤压功能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1杯组手动移动式挤奶机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杯组数：1；脱杯方式：手动；形式：移动式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2杯组手动移动式挤奶机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杯组数：2；脱杯方式：手动；形式：移动式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6—8杯组平面式挤奶机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杯组数：6—8；形式：平面式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10—12杯组平面式挤奶机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杯组数：10—12；形式：平面式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14杯组平面式挤奶机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杯组数：14；形式：平面式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16杯组及以上平面式挤奶机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杯组数≥16；形式：平面式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杯组数：8；脱杯方式：手动；形式：中置（鱼骨）式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杯组数：10；脱杯方式：手动；形式：中置（鱼骨）式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19800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杯组数：12；脱杯方式：手动；形式：中置（鱼骨）式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14—15杯组手动脱杯中置（鱼骨）式挤奶机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杯组数：14—15；脱杯方式：手动；形式：中置（鱼骨）式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杯组数：16；脱杯方式：手动；形式：中置（鱼骨）式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18—20杯组手动脱杯中置（鱼骨）式挤奶机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杯组数：18—20；脱杯方式：手动；形式：中置（鱼骨）式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杯组数：24；脱杯方式：手动；形式：中置（鱼骨）式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51000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28—30杯组手动脱杯中置（鱼骨）式挤奶机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杯组数：28—30；脱杯方式：手动；形式：中置（鱼骨）式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56810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32杯组手动脱杯中置（鱼骨）式挤奶机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杯组数：32；脱杯方式：手动；形式：中置（鱼骨）式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56810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36杯组及以上手动脱杯中置（鱼骨）式挤奶机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杯组数≥36；脱杯方式：手动；形式：中置（鱼骨）式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90900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8杯组自动脱杯中置（鱼骨）式挤奶机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杯组数：8；脱杯方式：自动；形式：中置（鱼骨）式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10杯组自动脱杯中置（鱼骨）式挤奶机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杯组数：10；脱杯方式：自动；形式：中置（鱼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45000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12杯组自动脱杯中置（鱼骨）式挤奶机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杯组数：12；脱杯方式：自动；形式：中置（鱼骨）式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59550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14杯组及以上自动脱杯中置（鱼骨）式挤奶机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杯组数≥14；脱杯方式：自动；形式：中置（鱼骨）式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59550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16杯组及以上自动脱杯并列（转盘）式挤奶机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杯组数≥16；脱杯方式：自动；形式：并列（转盘）式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20杯组及以上手动脱杯并列（转盘）式挤奶机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杯组数≥20；脱杯方式：手动；形式：并列（转盘）式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50—3000L贮奶罐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奶罐；50L≤容量＜3000L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3000—6000L贮奶罐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奶罐；3000L≤容量＜6000L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6000—20000L贮奶罐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奶罐；6000L≤容量＜20000L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20000L及以上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奶罐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奶罐；容量≥20000L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3000—6000L非全自动清洗冷藏罐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冷藏罐；3000L≤容量＜6000L；清洗方式：非全自动清洗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6000L及以上非全自动清洗冷藏罐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容量≥6000L；清洗方式：非全自动清洗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3000—6000L全自动清洗冷藏罐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冷藏罐；3000L≤容量＜6000L；清洗方式：全自动清洗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畜产品采集加工机械设备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贮奶（冷藏）罐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6000L及以上全自动清洗冷藏罐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冷藏罐；容量≥6000L；清洗方式：全自动清洗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17400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水产养殖机械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增氧机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普通型增氧机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普通型增氧机；动力：电机功率≥1.5kW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水产机械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水产养殖机械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增氧机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微孔曝气式增氧机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曝气式增氧机；动力：电机功率≥1kW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残膜回收机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扒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齿搂膜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式或其他残膜回收机，工作幅宽1m—3m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机引式；工作方式：扒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齿搂膜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式或其他式；1m≤工作幅宽≤3m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残膜回收机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扒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齿搂膜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式或其他残膜回收机，工作幅宽3m以上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机引式；工作方式：扒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齿搂膜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式或其他式；工作幅宽＞3m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残膜回收机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拔杆式残膜回收机，工作幅宽1.4m—2m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工作方式：</w:t>
            </w:r>
            <w:proofErr w:type="gramStart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拔杆起膜式</w:t>
            </w:r>
            <w:proofErr w:type="gramEnd"/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；1.4m≤工作幅宽＜2m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残膜回收机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拔杆式残膜回收机，工作幅宽2m及以上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工作方式：拔杆起膜；工作幅宽≥2m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残膜回收机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带秸秆粉碎功能残膜回收机，工作幅宽1.8m及以上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工作幅宽≥1.8m;带秸秆粉碎功能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沼液沼渣抽排设备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沼液沼渣抽排设备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功率≥1.5kW；含切碎功能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农业废弃物利用处理设备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废弃物处理设备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病死畜禽无害化处理设备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病死畜禽无害化处理设备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日处理量1吨以上；含化制灌、粉碎机、压榨机、烘干机、冷凝器、锅炉、污水废气处理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农田基本建设机械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平地机械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平地机（含激光平地机）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幅宽2m及以上激光平地机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幅宽≥2m；激光平地机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设施农业设备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温室大棚设备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电动卷帘机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电动卷帘机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电动卷帘机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设施农业设备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温室大棚设备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加温系统（含燃油热风炉、热水加温系统）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加温系统成套设备（含燃油热风炉、热水加温系统）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加温系统(含燃油热风炉、热水加温系统)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设施农业设备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温室大棚设备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水帘降温设备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水帘降温设备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功率≥1.1kW；配套水帘面积≥4㎡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20马力以下两轮驱动拖拉机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功率＜20马力；驱动方式：两轮驱动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20—30马力两轮驱动拖拉机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20马力≤功率＜30马力；驱动方式：两轮驱动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30—40马力两轮驱动拖拉机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30马力≤功率＜40马力；驱动方式：两轮驱动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40—50马力两轮驱动拖拉机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40马力≤功率＜50马力；驱动方式：两轮驱动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50—60马力两轮驱动拖拉机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50马力≤功率＜60马力；驱动方式：两轮驱动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60—70马力两轮驱动拖拉机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60马力≤功率＜70马力；驱动方式：两轮驱动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70—80马力两轮驱动拖拉机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70马力≤功率＜80马力；驱动方式：两轮驱动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80—90马力两轮驱动拖拉机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80马力≤功率＜90马力；驱动方式：两轮驱动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23500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90—100马力两轮驱动拖拉机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90马力≤功率＜100马力；驱动方式：两轮驱动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27000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100马力及以上两轮驱动拖拉机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功率≥100马力；驱动方式：两轮驱动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20马力以下四轮驱动拖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功率＜20马力；驱动</w:t>
            </w: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2100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20—30马力四轮驱动拖拉机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20马力≤功率＜30马力；驱动方式：四轮驱动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30—40马力四轮驱动拖拉机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30马力≤功率＜40马力；驱动方式：四轮驱动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11600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40—50马力四轮驱动拖拉机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40马力≤功率＜50马力；驱动方式：四轮驱动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50—60马力四轮驱动拖拉机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50马力≤功率＜60马力；驱动方式：四轮驱动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15830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60—70马力四轮驱动拖拉机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60马力≤功率＜70马力；驱动方式：四轮驱动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15830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70—80马力四轮驱动拖拉机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70马力≤功率＜80马力；驱动方式：四轮驱动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24300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80—90马力四轮驱动拖拉机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80马力≤功率＜90马力；驱动方式：四轮驱动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29200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90—100马力四轮驱动拖拉机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90马力≤功率＜100马力；驱动方式：四轮驱动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100—120马力四轮驱动拖拉机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100马力≤功率＜120马力；驱动方式：四轮驱动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33800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120—140马力四轮驱动拖拉机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120马力≤功率＜140马力；驱动方式：四轮驱动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45240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140—160马力四轮驱动拖拉机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140马力≤功率＜160马力；驱动方式：四轮驱动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54120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160—180马力四轮驱动拖拉机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160马力≤功率＜180马力；驱动方式：四轮驱动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180—200马力四轮驱动拖拉机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180马力≤功率＜200马力；驱动方式：四轮驱动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轮式拖拉机（不含皮带传动轮式拖拉机）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200马力及以上四轮驱动拖拉机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功率≥200马力；驱动方式：四轮驱动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手扶拖拉机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手扶拖拉机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标定功率≥8马力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40—50马力履带式拖拉机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40马力≤功率＜50马力；驱动方式：履带式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50—60马力履带式拖拉机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50马力≤功率＜60马力；驱动方式：履带式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16300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60—70马力履带式拖拉机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60马力≤功率＜70马力；驱动方式：履带式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25200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70—80马力履带式拖拉机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70马力≤功率＜80马力；驱动方式：履带式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80—90马力履带式拖拉机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80马力≤功率＜90马力；驱动方式：履带式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36700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90—100马力履带式拖拉机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90马力≤功率＜100马力；驱动方式：履带式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43200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100—110马力履带式拖拉机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100马力≤功率＜110马力；驱动方式：履带式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46800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110—120马力履带式拖拉机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110马力≤功率＜120马力；驱动方式：履带式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46800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120—130马力履带式拖拉机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120马力≤功率＜130马力；驱动方式：履带式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55800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130—140马力履带式拖拉机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130马力≤功率＜140马力；驱动方式：履带式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56700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140—150马力履带式拖拉机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140马力≤功率＜150马力；驱动方式：履带式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67500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150—160马力履带式拖拉机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150马力≤功率＜160马力；驱动方式：履带式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67500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160马力及以上履带式拖拉机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功率≥160马力；驱动方式：履带式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108000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动力机械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50马力及以上轻型履带式拖拉机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功率≥50马力；驱动方式：履带式；橡胶履带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14400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养蜂设备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养蜂平台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移动式养蜂平台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蜂箱数量≥100个；含联动式蜂箱踏板、蜂箱保湿装置、蜜蜂饲喂装置、电动摇浆机、电动取浆器、花粉干燥箱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独立库容100m³以下简易保鲜储藏设备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库容＜100m³；含制冷机组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80元/m³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独立库容100—200m³简易保鲜储藏设备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100m³≤库容＜200m³；含制冷机组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60元/m³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独立库容200m³及以上简易保鲜储藏设备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库容≥200m³；含制冷机组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40元/m³(上限5万)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217437" w:rsidRPr="003D7D21" w:rsidTr="00E24E11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其他机械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农业用北斗终端（含渔船用）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农业用北斗终端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农业用北斗终端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437" w:rsidRPr="003D7D21" w:rsidRDefault="00217437" w:rsidP="00E24E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17437" w:rsidRPr="003D7D21" w:rsidRDefault="00217437" w:rsidP="00E24E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eastAsia="zh-CN"/>
              </w:rPr>
            </w:pPr>
            <w:r w:rsidRPr="003D7D21">
              <w:rPr>
                <w:rFonts w:ascii="宋体" w:hAnsi="宋体" w:cs="宋体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:rsidR="00217437" w:rsidRPr="00F42589" w:rsidRDefault="00217437" w:rsidP="00217437">
      <w:pPr>
        <w:widowControl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2237E9" w:rsidRDefault="002237E9"/>
    <w:sectPr w:rsidR="002237E9" w:rsidSect="00B91E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1DB"/>
    <w:multiLevelType w:val="multilevel"/>
    <w:tmpl w:val="1F8311DB"/>
    <w:lvl w:ilvl="0">
      <w:start w:val="1"/>
      <w:numFmt w:val="chineseCountingThousand"/>
      <w:pStyle w:val="8"/>
      <w:lvlText w:val="（%1）"/>
      <w:lvlJc w:val="left"/>
      <w:pPr>
        <w:ind w:left="1696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231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57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1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83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56" w:hanging="420"/>
      </w:pPr>
      <w:rPr>
        <w:rFonts w:cs="Times New Roman"/>
      </w:rPr>
    </w:lvl>
  </w:abstractNum>
  <w:abstractNum w:abstractNumId="1">
    <w:nsid w:val="35E30F26"/>
    <w:multiLevelType w:val="hybridMultilevel"/>
    <w:tmpl w:val="F6B64B26"/>
    <w:lvl w:ilvl="0" w:tplc="810E7E7E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31280"/>
    <w:multiLevelType w:val="hybridMultilevel"/>
    <w:tmpl w:val="C43A84E6"/>
    <w:lvl w:ilvl="0" w:tplc="D2B87208">
      <w:start w:val="1"/>
      <w:numFmt w:val="chineseCountingThousand"/>
      <w:lvlText w:val="%1、"/>
      <w:lvlJc w:val="left"/>
      <w:pPr>
        <w:ind w:left="1131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551" w:hanging="420"/>
      </w:pPr>
    </w:lvl>
    <w:lvl w:ilvl="2" w:tplc="0409001B" w:tentative="1">
      <w:start w:val="1"/>
      <w:numFmt w:val="lowerRoman"/>
      <w:lvlText w:val="%3."/>
      <w:lvlJc w:val="righ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9" w:tentative="1">
      <w:start w:val="1"/>
      <w:numFmt w:val="lowerLetter"/>
      <w:lvlText w:val="%5)"/>
      <w:lvlJc w:val="left"/>
      <w:pPr>
        <w:ind w:left="2811" w:hanging="420"/>
      </w:pPr>
    </w:lvl>
    <w:lvl w:ilvl="5" w:tplc="0409001B" w:tentative="1">
      <w:start w:val="1"/>
      <w:numFmt w:val="lowerRoman"/>
      <w:lvlText w:val="%6."/>
      <w:lvlJc w:val="righ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9" w:tentative="1">
      <w:start w:val="1"/>
      <w:numFmt w:val="lowerLetter"/>
      <w:lvlText w:val="%8)"/>
      <w:lvlJc w:val="left"/>
      <w:pPr>
        <w:ind w:left="4071" w:hanging="420"/>
      </w:pPr>
    </w:lvl>
    <w:lvl w:ilvl="8" w:tplc="0409001B" w:tentative="1">
      <w:start w:val="1"/>
      <w:numFmt w:val="lowerRoman"/>
      <w:lvlText w:val="%9."/>
      <w:lvlJc w:val="right"/>
      <w:pPr>
        <w:ind w:left="4491" w:hanging="420"/>
      </w:pPr>
    </w:lvl>
  </w:abstractNum>
  <w:abstractNum w:abstractNumId="3">
    <w:nsid w:val="621F0C46"/>
    <w:multiLevelType w:val="multilevel"/>
    <w:tmpl w:val="621F0C46"/>
    <w:lvl w:ilvl="0">
      <w:start w:val="1"/>
      <w:numFmt w:val="chineseCountingThousand"/>
      <w:lvlText w:val="%1、"/>
      <w:lvlJc w:val="left"/>
      <w:pPr>
        <w:ind w:left="846" w:hanging="420"/>
      </w:pPr>
      <w:rPr>
        <w:rFonts w:ascii="黑体" w:eastAsia="黑体" w:hAnsi="黑体" w:cs="Times New Roman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701C2E47"/>
    <w:multiLevelType w:val="multilevel"/>
    <w:tmpl w:val="701C2E47"/>
    <w:lvl w:ilvl="0">
      <w:start w:val="1"/>
      <w:numFmt w:val="chineseCountingThousand"/>
      <w:pStyle w:val="7"/>
      <w:suff w:val="nothing"/>
      <w:lvlText w:val="%1、"/>
      <w:lvlJc w:val="left"/>
      <w:pPr>
        <w:ind w:firstLine="40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437"/>
    <w:rsid w:val="00217437"/>
    <w:rsid w:val="0022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37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2174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217437"/>
    <w:rPr>
      <w:rFonts w:ascii="Times New Roman" w:eastAsia="宋体" w:hAnsi="Times New Roman" w:cs="Times New Roman"/>
      <w:b/>
      <w:bCs/>
      <w:kern w:val="44"/>
      <w:sz w:val="44"/>
      <w:szCs w:val="44"/>
      <w:lang w:eastAsia="ar-SA"/>
    </w:rPr>
  </w:style>
  <w:style w:type="paragraph" w:styleId="a3">
    <w:name w:val="Plain Text"/>
    <w:basedOn w:val="a"/>
    <w:link w:val="Char"/>
    <w:uiPriority w:val="99"/>
    <w:semiHidden/>
    <w:qFormat/>
    <w:rsid w:val="0021743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rsid w:val="00217437"/>
    <w:rPr>
      <w:rFonts w:ascii="宋体" w:eastAsia="宋体" w:hAnsi="Courier New" w:cs="Courier New"/>
      <w:szCs w:val="21"/>
      <w:lang w:eastAsia="ar-SA"/>
    </w:rPr>
  </w:style>
  <w:style w:type="paragraph" w:styleId="a4">
    <w:name w:val="footer"/>
    <w:basedOn w:val="a"/>
    <w:link w:val="Char0"/>
    <w:uiPriority w:val="99"/>
    <w:qFormat/>
    <w:rsid w:val="0021743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qFormat/>
    <w:rsid w:val="0021743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217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eastAsia="zh-CN"/>
    </w:rPr>
  </w:style>
  <w:style w:type="character" w:customStyle="1" w:styleId="Char1">
    <w:name w:val="页眉 Char"/>
    <w:basedOn w:val="a0"/>
    <w:link w:val="a5"/>
    <w:qFormat/>
    <w:rsid w:val="00217437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qFormat/>
    <w:rsid w:val="00217437"/>
    <w:pPr>
      <w:widowControl/>
      <w:jc w:val="left"/>
    </w:pPr>
    <w:rPr>
      <w:rFonts w:ascii="宋体" w:hAnsi="宋体" w:cs="宋体"/>
      <w:kern w:val="0"/>
      <w:sz w:val="24"/>
      <w:lang w:eastAsia="zh-CN"/>
    </w:rPr>
  </w:style>
  <w:style w:type="character" w:styleId="a7">
    <w:name w:val="Strong"/>
    <w:basedOn w:val="a0"/>
    <w:qFormat/>
    <w:rsid w:val="00217437"/>
    <w:rPr>
      <w:rFonts w:cs="Times New Roman"/>
      <w:b/>
      <w:bCs/>
    </w:rPr>
  </w:style>
  <w:style w:type="character" w:styleId="a8">
    <w:name w:val="Hyperlink"/>
    <w:basedOn w:val="a0"/>
    <w:uiPriority w:val="99"/>
    <w:qFormat/>
    <w:rsid w:val="00217437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17437"/>
    <w:pPr>
      <w:ind w:firstLineChars="200" w:firstLine="420"/>
    </w:pPr>
    <w:rPr>
      <w:rFonts w:ascii="Calibri" w:hAnsi="Calibri"/>
      <w:szCs w:val="22"/>
      <w:lang w:eastAsia="zh-CN"/>
    </w:rPr>
  </w:style>
  <w:style w:type="paragraph" w:customStyle="1" w:styleId="6">
    <w:name w:val="6  主体部分用三号仿宋体字（不带背景）"/>
    <w:basedOn w:val="a"/>
    <w:link w:val="6Char"/>
    <w:uiPriority w:val="99"/>
    <w:qFormat/>
    <w:rsid w:val="00217437"/>
    <w:pPr>
      <w:spacing w:line="576" w:lineRule="exact"/>
      <w:ind w:firstLineChars="200" w:firstLine="640"/>
      <w:jc w:val="left"/>
    </w:pPr>
    <w:rPr>
      <w:rFonts w:ascii="仿宋_GB2312" w:eastAsia="仿宋_GB2312"/>
      <w:sz w:val="32"/>
    </w:rPr>
  </w:style>
  <w:style w:type="character" w:customStyle="1" w:styleId="6Char">
    <w:name w:val="6  主体部分用三号仿宋体字（不带背景） Char"/>
    <w:basedOn w:val="a0"/>
    <w:link w:val="6"/>
    <w:uiPriority w:val="99"/>
    <w:qFormat/>
    <w:locked/>
    <w:rsid w:val="00217437"/>
    <w:rPr>
      <w:rFonts w:ascii="仿宋_GB2312" w:eastAsia="仿宋_GB2312" w:hAnsi="Times New Roman" w:cs="Times New Roman"/>
      <w:sz w:val="32"/>
      <w:szCs w:val="24"/>
      <w:lang w:eastAsia="ar-SA"/>
    </w:rPr>
  </w:style>
  <w:style w:type="paragraph" w:customStyle="1" w:styleId="7">
    <w:name w:val="7  一级标题用三号黑体字（不带背景）"/>
    <w:basedOn w:val="1"/>
    <w:next w:val="a"/>
    <w:link w:val="7Char"/>
    <w:uiPriority w:val="99"/>
    <w:qFormat/>
    <w:rsid w:val="00217437"/>
    <w:pPr>
      <w:keepNext w:val="0"/>
      <w:keepLines w:val="0"/>
      <w:numPr>
        <w:numId w:val="1"/>
      </w:numPr>
      <w:spacing w:before="0" w:after="0" w:line="576" w:lineRule="exact"/>
      <w:ind w:firstLineChars="200" w:firstLine="200"/>
      <w:jc w:val="left"/>
    </w:pPr>
    <w:rPr>
      <w:rFonts w:ascii="黑体" w:eastAsia="黑体" w:hAnsi="Calibri Light"/>
      <w:b w:val="0"/>
      <w:bCs w:val="0"/>
      <w:sz w:val="32"/>
      <w:szCs w:val="20"/>
    </w:rPr>
  </w:style>
  <w:style w:type="character" w:customStyle="1" w:styleId="7Char">
    <w:name w:val="7  一级标题用三号黑体字（不带背景） Char"/>
    <w:link w:val="7"/>
    <w:uiPriority w:val="99"/>
    <w:qFormat/>
    <w:locked/>
    <w:rsid w:val="00217437"/>
    <w:rPr>
      <w:rFonts w:ascii="黑体" w:eastAsia="黑体" w:hAnsi="Calibri Light" w:cs="Times New Roman"/>
      <w:kern w:val="44"/>
      <w:sz w:val="32"/>
      <w:szCs w:val="20"/>
      <w:lang w:eastAsia="ar-SA"/>
    </w:rPr>
  </w:style>
  <w:style w:type="paragraph" w:customStyle="1" w:styleId="8">
    <w:name w:val="8 二级标题用三号磅楷体字（不带背景）"/>
    <w:basedOn w:val="a3"/>
    <w:next w:val="a3"/>
    <w:link w:val="8Char"/>
    <w:uiPriority w:val="99"/>
    <w:qFormat/>
    <w:rsid w:val="00217437"/>
    <w:pPr>
      <w:numPr>
        <w:numId w:val="2"/>
      </w:numPr>
      <w:spacing w:line="576" w:lineRule="exact"/>
      <w:ind w:left="0" w:firstLineChars="200" w:firstLine="200"/>
      <w:outlineLvl w:val="1"/>
    </w:pPr>
    <w:rPr>
      <w:rFonts w:ascii="楷体_GB2312" w:eastAsia="楷体_GB2312" w:cs="Times New Roman"/>
      <w:kern w:val="0"/>
      <w:szCs w:val="20"/>
    </w:rPr>
  </w:style>
  <w:style w:type="character" w:customStyle="1" w:styleId="8Char">
    <w:name w:val="8 二级标题用三号磅楷体字（不带背景） Char"/>
    <w:link w:val="8"/>
    <w:uiPriority w:val="99"/>
    <w:qFormat/>
    <w:locked/>
    <w:rsid w:val="00217437"/>
    <w:rPr>
      <w:rFonts w:ascii="楷体_GB2312" w:eastAsia="楷体_GB2312" w:hAnsi="Courier New" w:cs="Times New Roman"/>
      <w:kern w:val="0"/>
      <w:szCs w:val="20"/>
      <w:lang w:eastAsia="ar-SA"/>
    </w:rPr>
  </w:style>
  <w:style w:type="character" w:customStyle="1" w:styleId="apple-converted-space">
    <w:name w:val="apple-converted-space"/>
    <w:basedOn w:val="a0"/>
    <w:rsid w:val="00217437"/>
  </w:style>
  <w:style w:type="paragraph" w:styleId="3">
    <w:name w:val="toc 3"/>
    <w:basedOn w:val="a"/>
    <w:next w:val="a"/>
    <w:autoRedefine/>
    <w:uiPriority w:val="39"/>
    <w:rsid w:val="00217437"/>
    <w:pPr>
      <w:ind w:leftChars="400" w:left="840"/>
    </w:pPr>
  </w:style>
  <w:style w:type="paragraph" w:styleId="TOC">
    <w:name w:val="TOC Heading"/>
    <w:basedOn w:val="1"/>
    <w:next w:val="a"/>
    <w:uiPriority w:val="39"/>
    <w:unhideWhenUsed/>
    <w:qFormat/>
    <w:rsid w:val="0021743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10">
    <w:name w:val="toc 1"/>
    <w:basedOn w:val="a"/>
    <w:next w:val="a"/>
    <w:autoRedefine/>
    <w:uiPriority w:val="39"/>
    <w:rsid w:val="00217437"/>
  </w:style>
  <w:style w:type="paragraph" w:styleId="aa">
    <w:name w:val="Balloon Text"/>
    <w:basedOn w:val="a"/>
    <w:link w:val="Char2"/>
    <w:uiPriority w:val="99"/>
    <w:semiHidden/>
    <w:unhideWhenUsed/>
    <w:rsid w:val="0021743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17437"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4332</Words>
  <Characters>24694</Characters>
  <Application>Microsoft Office Word</Application>
  <DocSecurity>0</DocSecurity>
  <Lines>205</Lines>
  <Paragraphs>57</Paragraphs>
  <ScaleCrop>false</ScaleCrop>
  <Company/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2018-07-18T01:46:00Z</dcterms:created>
  <dcterms:modified xsi:type="dcterms:W3CDTF">2018-07-18T01:46:00Z</dcterms:modified>
</cp:coreProperties>
</file>