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农业部办公厅 财政部办公厅关于印发《2018-2020年农业机械购置补贴实施指导意见》的通知</w:t>
      </w:r>
    </w:p>
    <w:p>
      <w:pPr>
        <w:pStyle w:val="2"/>
        <w:keepNext w:val="0"/>
        <w:keepLines w:val="0"/>
        <w:widowControl/>
        <w:suppressLineNumbers w:val="0"/>
        <w:jc w:val="center"/>
      </w:pPr>
      <w:r>
        <w:rPr>
          <w:sz w:val="32"/>
          <w:szCs w:val="32"/>
        </w:rPr>
        <w:t xml:space="preserve">各省、自治区、直辖市及计划单列市农业（农牧、农村经济）厅（局、委）、农机管理局（办公室）、财政厅（局），新疆生产建设兵团农业局、财务局，黑龙江省农垦总局、广东省农垦总局： </w:t>
      </w:r>
    </w:p>
    <w:p>
      <w:pPr>
        <w:pStyle w:val="3"/>
        <w:keepNext w:val="0"/>
        <w:keepLines w:val="0"/>
        <w:widowControl/>
        <w:suppressLineNumbers w:val="0"/>
        <w:jc w:val="both"/>
      </w:pPr>
      <w:r>
        <w:rPr>
          <w:sz w:val="32"/>
          <w:szCs w:val="32"/>
        </w:rPr>
        <w:t>　　为切实做好2018—2020年农机购置补贴工作，支持引导农业机械化全程全面高质高效发展，促进农业供给侧结构性改革，助力乡村振兴战略实施，根据《农业生产发展资金管理办法》（财农〔2017〕41号）等有关规定，我们制定了《2018—2020年农机购置补贴实施指导意见》，现予印发，请遵照执行。</w:t>
      </w:r>
    </w:p>
    <w:p>
      <w:pPr>
        <w:pStyle w:val="3"/>
        <w:keepNext w:val="0"/>
        <w:keepLines w:val="0"/>
        <w:widowControl/>
        <w:suppressLineNumbers w:val="0"/>
        <w:jc w:val="right"/>
      </w:pPr>
      <w:r>
        <w:rPr>
          <w:sz w:val="32"/>
          <w:szCs w:val="32"/>
        </w:rPr>
        <w:t>　　农业部办公厅  财政部办公厅</w:t>
      </w:r>
    </w:p>
    <w:p>
      <w:pPr>
        <w:pStyle w:val="3"/>
        <w:keepNext w:val="0"/>
        <w:keepLines w:val="0"/>
        <w:widowControl/>
        <w:suppressLineNumbers w:val="0"/>
        <w:jc w:val="right"/>
      </w:pPr>
      <w:r>
        <w:rPr>
          <w:sz w:val="32"/>
          <w:szCs w:val="32"/>
        </w:rPr>
        <w:t>　　2018年2月22日</w:t>
      </w:r>
    </w:p>
    <w:p>
      <w:pPr>
        <w:pStyle w:val="3"/>
        <w:keepNext w:val="0"/>
        <w:keepLines w:val="0"/>
        <w:widowControl/>
        <w:suppressLineNumbers w:val="0"/>
        <w:jc w:val="center"/>
      </w:pPr>
      <w:r>
        <w:rPr>
          <w:sz w:val="32"/>
          <w:szCs w:val="32"/>
        </w:rPr>
        <w:t>　　2018—2020年农机购置补贴实施</w:t>
      </w:r>
      <w:bookmarkStart w:id="0" w:name="_GoBack"/>
      <w:bookmarkEnd w:id="0"/>
      <w:r>
        <w:rPr>
          <w:sz w:val="32"/>
          <w:szCs w:val="32"/>
        </w:rPr>
        <w:t>指导意见</w:t>
      </w:r>
    </w:p>
    <w:p>
      <w:pPr>
        <w:pStyle w:val="3"/>
        <w:keepNext w:val="0"/>
        <w:keepLines w:val="0"/>
        <w:widowControl/>
        <w:suppressLineNumbers w:val="0"/>
        <w:jc w:val="both"/>
      </w:pPr>
      <w:r>
        <w:rPr>
          <w:sz w:val="32"/>
          <w:szCs w:val="32"/>
        </w:rPr>
        <w:t>　　一、总体要求</w:t>
      </w:r>
    </w:p>
    <w:p>
      <w:pPr>
        <w:pStyle w:val="3"/>
        <w:keepNext w:val="0"/>
        <w:keepLines w:val="0"/>
        <w:widowControl/>
        <w:suppressLineNumbers w:val="0"/>
        <w:jc w:val="both"/>
      </w:pPr>
      <w:r>
        <w:rPr>
          <w:sz w:val="32"/>
          <w:szCs w:val="32"/>
        </w:rPr>
        <w:t>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3"/>
        <w:keepNext w:val="0"/>
        <w:keepLines w:val="0"/>
        <w:widowControl/>
        <w:suppressLineNumbers w:val="0"/>
        <w:jc w:val="both"/>
      </w:pPr>
      <w:r>
        <w:rPr>
          <w:sz w:val="32"/>
          <w:szCs w:val="32"/>
        </w:rPr>
        <w:t>　　二、补贴范围和补贴机具</w:t>
      </w:r>
    </w:p>
    <w:p>
      <w:pPr>
        <w:pStyle w:val="3"/>
        <w:keepNext w:val="0"/>
        <w:keepLines w:val="0"/>
        <w:widowControl/>
        <w:suppressLineNumbers w:val="0"/>
        <w:jc w:val="both"/>
      </w:pPr>
      <w:r>
        <w:rPr>
          <w:sz w:val="32"/>
          <w:szCs w:val="32"/>
        </w:rPr>
        <w:t>　　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pPr>
        <w:pStyle w:val="3"/>
        <w:keepNext w:val="0"/>
        <w:keepLines w:val="0"/>
        <w:widowControl/>
        <w:suppressLineNumbers w:val="0"/>
        <w:jc w:val="both"/>
      </w:pPr>
      <w:r>
        <w:rPr>
          <w:sz w:val="32"/>
          <w:szCs w:val="32"/>
        </w:rPr>
        <w:t>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3"/>
        <w:keepNext w:val="0"/>
        <w:keepLines w:val="0"/>
        <w:widowControl/>
        <w:suppressLineNumbers w:val="0"/>
        <w:jc w:val="both"/>
      </w:pPr>
      <w:r>
        <w:rPr>
          <w:sz w:val="32"/>
          <w:szCs w:val="32"/>
        </w:rPr>
        <w:t>　　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pPr>
        <w:pStyle w:val="3"/>
        <w:keepNext w:val="0"/>
        <w:keepLines w:val="0"/>
        <w:widowControl/>
        <w:suppressLineNumbers w:val="0"/>
        <w:jc w:val="both"/>
      </w:pPr>
      <w:r>
        <w:rPr>
          <w:sz w:val="32"/>
          <w:szCs w:val="32"/>
        </w:rPr>
        <w:t>　　补贴范围应保持总体稳定，必要的调整按年度进行。对经过新产品试点基本成熟、取得资质条件的品目，可依程序按年度纳入补贴范围。</w:t>
      </w:r>
    </w:p>
    <w:p>
      <w:pPr>
        <w:pStyle w:val="3"/>
        <w:keepNext w:val="0"/>
        <w:keepLines w:val="0"/>
        <w:widowControl/>
        <w:suppressLineNumbers w:val="0"/>
        <w:jc w:val="both"/>
      </w:pPr>
      <w:r>
        <w:rPr>
          <w:sz w:val="32"/>
          <w:szCs w:val="32"/>
        </w:rPr>
        <w:t>　　地方特色农业发展所需和小区域适用性强的机具，可列入地方各级财政安排资金的补贴范围，具体补贴机具品目和补贴标准由地方自定。</w:t>
      </w:r>
    </w:p>
    <w:p>
      <w:pPr>
        <w:pStyle w:val="3"/>
        <w:keepNext w:val="0"/>
        <w:keepLines w:val="0"/>
        <w:widowControl/>
        <w:suppressLineNumbers w:val="0"/>
        <w:jc w:val="both"/>
      </w:pPr>
      <w:r>
        <w:rPr>
          <w:sz w:val="32"/>
          <w:szCs w:val="32"/>
        </w:rPr>
        <w:t>　　三、补贴对象和补贴标准</w:t>
      </w:r>
    </w:p>
    <w:p>
      <w:pPr>
        <w:pStyle w:val="3"/>
        <w:keepNext w:val="0"/>
        <w:keepLines w:val="0"/>
        <w:widowControl/>
        <w:suppressLineNumbers w:val="0"/>
        <w:jc w:val="both"/>
      </w:pPr>
      <w:r>
        <w:rPr>
          <w:sz w:val="32"/>
          <w:szCs w:val="32"/>
        </w:rPr>
        <w:t>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pStyle w:val="3"/>
        <w:keepNext w:val="0"/>
        <w:keepLines w:val="0"/>
        <w:widowControl/>
        <w:suppressLineNumbers w:val="0"/>
        <w:jc w:val="both"/>
      </w:pPr>
      <w:r>
        <w:rPr>
          <w:sz w:val="32"/>
          <w:szCs w:val="32"/>
        </w:rPr>
        <w:t>　　中央财政农机购置补贴实行定额补贴，补贴额由各省农机化主管部门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pPr>
        <w:pStyle w:val="3"/>
        <w:keepNext w:val="0"/>
        <w:keepLines w:val="0"/>
        <w:widowControl/>
        <w:suppressLineNumbers w:val="0"/>
        <w:jc w:val="both"/>
      </w:pPr>
      <w:r>
        <w:rPr>
          <w:sz w:val="32"/>
          <w:szCs w:val="32"/>
        </w:rPr>
        <w:t>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pPr>
        <w:pStyle w:val="3"/>
        <w:keepNext w:val="0"/>
        <w:keepLines w:val="0"/>
        <w:widowControl/>
        <w:suppressLineNumbers w:val="0"/>
        <w:jc w:val="both"/>
      </w:pPr>
      <w:r>
        <w:rPr>
          <w:sz w:val="32"/>
          <w:szCs w:val="32"/>
        </w:rPr>
        <w:t>　　西藏和新疆南疆五地州（含南疆垦区）继续按照《农业部办公厅 财政部办公厅关于在西藏和新疆南疆地区开展差别化农机购置补贴试点的通知》（农办财〔2017〕19号）执行。在多个省份进行补贴的机具品目，相关省农机化主管部门要加强信息共享，力求分档和补贴额相对统一稳定。</w:t>
      </w:r>
    </w:p>
    <w:p>
      <w:pPr>
        <w:pStyle w:val="3"/>
        <w:keepNext w:val="0"/>
        <w:keepLines w:val="0"/>
        <w:widowControl/>
        <w:suppressLineNumbers w:val="0"/>
        <w:jc w:val="both"/>
      </w:pPr>
      <w:r>
        <w:rPr>
          <w:sz w:val="32"/>
          <w:szCs w:val="32"/>
        </w:rPr>
        <w:t>　　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pPr>
        <w:pStyle w:val="3"/>
        <w:keepNext w:val="0"/>
        <w:keepLines w:val="0"/>
        <w:widowControl/>
        <w:suppressLineNumbers w:val="0"/>
        <w:jc w:val="both"/>
      </w:pPr>
      <w:r>
        <w:rPr>
          <w:sz w:val="32"/>
          <w:szCs w:val="32"/>
        </w:rPr>
        <w:t>　　四、资金分配使用</w:t>
      </w:r>
    </w:p>
    <w:p>
      <w:pPr>
        <w:pStyle w:val="3"/>
        <w:keepNext w:val="0"/>
        <w:keepLines w:val="0"/>
        <w:widowControl/>
        <w:suppressLineNumbers w:val="0"/>
        <w:jc w:val="both"/>
      </w:pPr>
      <w:r>
        <w:rPr>
          <w:sz w:val="32"/>
          <w:szCs w:val="32"/>
        </w:rPr>
        <w:t>　　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化主管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化主管部门加强资金监管，定期调度和发布资金使用进度，强化区域内资金余缺动态调剂，避免出现资金大量结转。上年结转资金可继续在下年使用，连续两年未用完的，按有关规定处理。</w:t>
      </w:r>
    </w:p>
    <w:p>
      <w:pPr>
        <w:pStyle w:val="3"/>
        <w:keepNext w:val="0"/>
        <w:keepLines w:val="0"/>
        <w:widowControl/>
        <w:suppressLineNumbers w:val="0"/>
        <w:jc w:val="both"/>
      </w:pPr>
      <w:r>
        <w:rPr>
          <w:sz w:val="32"/>
          <w:szCs w:val="32"/>
        </w:rPr>
        <w:t>　　对省属管理体制的地方垦区和海拉尔、大兴安岭垦区的补贴资金规模，要结合农垦改革，由省级财政部门与农机化主管部门、农垦主管部门协商确定，统一纳入各省补贴资金分配方案。其他市、县属地方垦区国有农场的农机购置补贴，按所在市、县农机购置补贴政策规定实施。</w:t>
      </w:r>
    </w:p>
    <w:p>
      <w:pPr>
        <w:pStyle w:val="3"/>
        <w:keepNext w:val="0"/>
        <w:keepLines w:val="0"/>
        <w:widowControl/>
        <w:suppressLineNumbers w:val="0"/>
        <w:jc w:val="both"/>
      </w:pPr>
      <w:r>
        <w:rPr>
          <w:sz w:val="32"/>
          <w:szCs w:val="32"/>
        </w:rPr>
        <w:t>　　地方各级财政部门要增加资金投入，保证补贴工作实施必要的组织管理经费。</w:t>
      </w:r>
    </w:p>
    <w:p>
      <w:pPr>
        <w:pStyle w:val="3"/>
        <w:keepNext w:val="0"/>
        <w:keepLines w:val="0"/>
        <w:widowControl/>
        <w:suppressLineNumbers w:val="0"/>
        <w:jc w:val="both"/>
      </w:pPr>
      <w:r>
        <w:rPr>
          <w:sz w:val="32"/>
          <w:szCs w:val="32"/>
        </w:rPr>
        <w:t>　　五、操作流程</w:t>
      </w:r>
    </w:p>
    <w:p>
      <w:pPr>
        <w:pStyle w:val="3"/>
        <w:keepNext w:val="0"/>
        <w:keepLines w:val="0"/>
        <w:widowControl/>
        <w:suppressLineNumbers w:val="0"/>
        <w:jc w:val="both"/>
      </w:pPr>
      <w:r>
        <w:rPr>
          <w:sz w:val="32"/>
          <w:szCs w:val="32"/>
        </w:rPr>
        <w:t>　　农机购置补贴政策实施实行自主购机、定额补贴、先购后补、县级结算、直补到卡（户）。</w:t>
      </w:r>
    </w:p>
    <w:p>
      <w:pPr>
        <w:pStyle w:val="3"/>
        <w:keepNext w:val="0"/>
        <w:keepLines w:val="0"/>
        <w:widowControl/>
        <w:suppressLineNumbers w:val="0"/>
        <w:jc w:val="both"/>
      </w:pPr>
      <w:r>
        <w:rPr>
          <w:sz w:val="32"/>
          <w:szCs w:val="32"/>
        </w:rPr>
        <w:t>　　（一）发布实施规定。省级及以下农机化主管部门、财政部门按职责分工和有关规定发布本地区农机购置补贴实施方案、补贴额一览表等信息。</w:t>
      </w:r>
    </w:p>
    <w:p>
      <w:pPr>
        <w:pStyle w:val="3"/>
        <w:keepNext w:val="0"/>
        <w:keepLines w:val="0"/>
        <w:widowControl/>
        <w:suppressLineNumbers w:val="0"/>
        <w:jc w:val="both"/>
      </w:pPr>
      <w:r>
        <w:rPr>
          <w:sz w:val="32"/>
          <w:szCs w:val="32"/>
        </w:rPr>
        <w:t>　　（二）组织机具投档。自愿参与农机购置补贴的农机生产企业按规定提交有关资料。各省农机化主管部门组织开展形式审核，集中公布投档产品信息汇总表。各省应在本省补贴实施方案中明确投档频次和工作安排，原则上每年投档次数不少于两次。</w:t>
      </w:r>
    </w:p>
    <w:p>
      <w:pPr>
        <w:pStyle w:val="3"/>
        <w:keepNext w:val="0"/>
        <w:keepLines w:val="0"/>
        <w:widowControl/>
        <w:suppressLineNumbers w:val="0"/>
        <w:jc w:val="both"/>
      </w:pPr>
      <w:r>
        <w:rPr>
          <w:sz w:val="32"/>
          <w:szCs w:val="32"/>
        </w:rPr>
        <w:t>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pStyle w:val="3"/>
        <w:keepNext w:val="0"/>
        <w:keepLines w:val="0"/>
        <w:widowControl/>
        <w:suppressLineNumbers w:val="0"/>
        <w:jc w:val="both"/>
      </w:pPr>
      <w:r>
        <w:rPr>
          <w:sz w:val="32"/>
          <w:szCs w:val="32"/>
        </w:rPr>
        <w:t>　　（四）补贴资金申请。购机者自主向当地农机化主管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pPr>
        <w:pStyle w:val="3"/>
        <w:keepNext w:val="0"/>
        <w:keepLines w:val="0"/>
        <w:widowControl/>
        <w:suppressLineNumbers w:val="0"/>
        <w:jc w:val="both"/>
      </w:pPr>
      <w:r>
        <w:rPr>
          <w:sz w:val="32"/>
          <w:szCs w:val="32"/>
        </w:rPr>
        <w:t>　　（五）补贴资金兑付。县级农机化主管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pPr>
        <w:pStyle w:val="3"/>
        <w:keepNext w:val="0"/>
        <w:keepLines w:val="0"/>
        <w:widowControl/>
        <w:suppressLineNumbers w:val="0"/>
        <w:jc w:val="both"/>
      </w:pPr>
      <w:r>
        <w:rPr>
          <w:sz w:val="32"/>
          <w:szCs w:val="32"/>
        </w:rPr>
        <w:t>　　各省应根据上述规定，结合本地实际，进一步细化和制定具体工作流程。</w:t>
      </w:r>
    </w:p>
    <w:p>
      <w:pPr>
        <w:pStyle w:val="3"/>
        <w:keepNext w:val="0"/>
        <w:keepLines w:val="0"/>
        <w:widowControl/>
        <w:suppressLineNumbers w:val="0"/>
        <w:jc w:val="both"/>
      </w:pPr>
      <w:r>
        <w:rPr>
          <w:sz w:val="32"/>
          <w:szCs w:val="32"/>
        </w:rPr>
        <w:t>　　六、工作要求</w:t>
      </w:r>
    </w:p>
    <w:p>
      <w:pPr>
        <w:pStyle w:val="3"/>
        <w:keepNext w:val="0"/>
        <w:keepLines w:val="0"/>
        <w:widowControl/>
        <w:suppressLineNumbers w:val="0"/>
        <w:jc w:val="both"/>
      </w:pPr>
      <w:r>
        <w:rPr>
          <w:sz w:val="32"/>
          <w:szCs w:val="32"/>
        </w:rPr>
        <w:t>　　（一）加强领导，密切配合。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pStyle w:val="3"/>
        <w:keepNext w:val="0"/>
        <w:keepLines w:val="0"/>
        <w:widowControl/>
        <w:suppressLineNumbers w:val="0"/>
        <w:jc w:val="both"/>
      </w:pPr>
      <w:r>
        <w:rPr>
          <w:sz w:val="32"/>
          <w:szCs w:val="32"/>
        </w:rPr>
        <w:t>　　省级农机化主管部门、财政部门要加强制度建设，提升信息化管理水平，做好补贴资金分配调剂、补贴范围确定、补贴额测算和组织补贴机具投档、违规行为查处等工作，督促指导各地全面落实农机购置补贴政策规定。</w:t>
      </w:r>
    </w:p>
    <w:p>
      <w:pPr>
        <w:pStyle w:val="3"/>
        <w:keepNext w:val="0"/>
        <w:keepLines w:val="0"/>
        <w:widowControl/>
        <w:suppressLineNumbers w:val="0"/>
        <w:jc w:val="both"/>
      </w:pPr>
      <w:r>
        <w:rPr>
          <w:sz w:val="32"/>
          <w:szCs w:val="32"/>
        </w:rPr>
        <w:t>　　地市级农机化主管部门、财政部门要加强对县级农机购置补贴工作的指导，重点开展县级补贴方案审核、补贴资金需求审核、督导检查、违规查处等工作。</w:t>
      </w:r>
    </w:p>
    <w:p>
      <w:pPr>
        <w:pStyle w:val="3"/>
        <w:keepNext w:val="0"/>
        <w:keepLines w:val="0"/>
        <w:widowControl/>
        <w:suppressLineNumbers w:val="0"/>
        <w:jc w:val="both"/>
      </w:pPr>
      <w:r>
        <w:rPr>
          <w:sz w:val="32"/>
          <w:szCs w:val="32"/>
        </w:rPr>
        <w:t>　　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pStyle w:val="3"/>
        <w:keepNext w:val="0"/>
        <w:keepLines w:val="0"/>
        <w:widowControl/>
        <w:suppressLineNumbers w:val="0"/>
        <w:jc w:val="both"/>
      </w:pPr>
      <w:r>
        <w:rPr>
          <w:sz w:val="32"/>
          <w:szCs w:val="32"/>
        </w:rPr>
        <w:t>　　各省农机化主管部门要指导农机鉴定机构以先进、适用、绿色、高效为原则制定公布鉴定产品种类指南，并及时公开鉴定证书、鉴定结果和产品主要技术规格参数信息，为农机购置补贴政策实施提供有力保障。</w:t>
      </w:r>
    </w:p>
    <w:p>
      <w:pPr>
        <w:pStyle w:val="3"/>
        <w:keepNext w:val="0"/>
        <w:keepLines w:val="0"/>
        <w:widowControl/>
        <w:suppressLineNumbers w:val="0"/>
        <w:jc w:val="both"/>
      </w:pPr>
      <w:r>
        <w:rPr>
          <w:sz w:val="32"/>
          <w:szCs w:val="32"/>
        </w:rPr>
        <w:t>　　（二）规范操作，高效服务。全面运用农机购置补贴辅助管理系统，推广使用补贴机具网络投档软件，探索补贴机具“一机一码”识别管理，提高政策实施信息化水平。</w:t>
      </w:r>
    </w:p>
    <w:p>
      <w:pPr>
        <w:pStyle w:val="3"/>
        <w:keepNext w:val="0"/>
        <w:keepLines w:val="0"/>
        <w:widowControl/>
        <w:suppressLineNumbers w:val="0"/>
        <w:jc w:val="both"/>
      </w:pPr>
      <w:r>
        <w:rPr>
          <w:sz w:val="32"/>
          <w:szCs w:val="32"/>
        </w:rPr>
        <w:t>　　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pPr>
        <w:pStyle w:val="3"/>
        <w:keepNext w:val="0"/>
        <w:keepLines w:val="0"/>
        <w:widowControl/>
        <w:suppressLineNumbers w:val="0"/>
        <w:jc w:val="both"/>
      </w:pPr>
      <w:r>
        <w:rPr>
          <w:sz w:val="32"/>
          <w:szCs w:val="32"/>
        </w:rPr>
        <w:t>　　完善补贴机具核验流程，重点加强对大中型机具的核验和单人多台套、短期内大批量等异常申请补贴情形的监管，积极探索实行购机真实性承诺、受益信息实时公开和事后抽查核验相结合的补贴机具监管方式。</w:t>
      </w:r>
    </w:p>
    <w:p>
      <w:pPr>
        <w:pStyle w:val="3"/>
        <w:keepNext w:val="0"/>
        <w:keepLines w:val="0"/>
        <w:widowControl/>
        <w:suppressLineNumbers w:val="0"/>
        <w:jc w:val="both"/>
      </w:pPr>
      <w:r>
        <w:rPr>
          <w:sz w:val="32"/>
          <w:szCs w:val="32"/>
        </w:rPr>
        <w:t>　　（三）公开信息，接受监督。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pPr>
        <w:pStyle w:val="3"/>
        <w:keepNext w:val="0"/>
        <w:keepLines w:val="0"/>
        <w:widowControl/>
        <w:suppressLineNumbers w:val="0"/>
        <w:jc w:val="both"/>
      </w:pPr>
      <w:r>
        <w:rPr>
          <w:sz w:val="32"/>
          <w:szCs w:val="32"/>
        </w:rPr>
        <w:t>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pPr>
        <w:pStyle w:val="3"/>
        <w:keepNext w:val="0"/>
        <w:keepLines w:val="0"/>
        <w:widowControl/>
        <w:suppressLineNumbers w:val="0"/>
        <w:jc w:val="both"/>
      </w:pPr>
      <w:r>
        <w:rPr>
          <w:sz w:val="32"/>
          <w:szCs w:val="32"/>
        </w:rPr>
        <w:t>　　明确参与农机购置补贴政策实施的鉴定机构和认证机构的责任义务，加强管理。加强购机者信息保护，配合相关部门严厉打击窃取、倒卖、泄露补贴信息和电信诈骗等不法行为。</w:t>
      </w:r>
    </w:p>
    <w:p>
      <w:pPr>
        <w:pStyle w:val="3"/>
        <w:keepNext w:val="0"/>
        <w:keepLines w:val="0"/>
        <w:widowControl/>
        <w:suppressLineNumbers w:val="0"/>
        <w:jc w:val="both"/>
      </w:pPr>
      <w:r>
        <w:rPr>
          <w:sz w:val="32"/>
          <w:szCs w:val="32"/>
        </w:rPr>
        <w:t>　　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pPr>
        <w:pStyle w:val="3"/>
        <w:keepNext w:val="0"/>
        <w:keepLines w:val="0"/>
        <w:widowControl/>
        <w:suppressLineNumbers w:val="0"/>
        <w:jc w:val="both"/>
      </w:pPr>
      <w:r>
        <w:rPr>
          <w:sz w:val="32"/>
          <w:szCs w:val="32"/>
        </w:rPr>
        <w:t>　　各省农机化主管部门、财政部门要根据本指导意见，结合实际制定印发本省补贴实施方案（2018—2020年），并抄报农业部、财政部。每年12月15日前，要将全年中央财政农机购置补贴政策实施总结报告报送农业部、财政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E2A4C"/>
    <w:rsid w:val="21FE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admin</dc:creator>
  <cp:lastModifiedBy>admin</cp:lastModifiedBy>
  <dcterms:modified xsi:type="dcterms:W3CDTF">2018-03-07T01:14:14Z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